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5E754" w14:textId="77777777" w:rsidR="00BC13EE" w:rsidRDefault="00BC13EE">
      <w:pPr>
        <w:pStyle w:val="Brezrazmikov1"/>
        <w:tabs>
          <w:tab w:val="left" w:pos="851"/>
        </w:tabs>
        <w:spacing w:line="276" w:lineRule="atLeast"/>
        <w:rPr>
          <w:b/>
        </w:rPr>
        <w:sectPr w:rsidR="00BC13EE" w:rsidSect="00C576DB">
          <w:headerReference w:type="default" r:id="rId8"/>
          <w:footerReference w:type="default" r:id="rId9"/>
          <w:pgSz w:w="11907" w:h="16840"/>
          <w:pgMar w:top="2268" w:right="1134" w:bottom="1418" w:left="1134" w:header="1134" w:footer="964" w:gutter="0"/>
          <w:cols w:space="708"/>
        </w:sectPr>
      </w:pPr>
    </w:p>
    <w:p w14:paraId="02A57311" w14:textId="77777777" w:rsidR="00C83625" w:rsidRDefault="00C83625" w:rsidP="00C83625">
      <w:pPr>
        <w:pStyle w:val="Brezrazmikov1"/>
        <w:spacing w:line="300" w:lineRule="exact"/>
      </w:pPr>
    </w:p>
    <w:p w14:paraId="37DB3D3C" w14:textId="77777777" w:rsidR="00C83625" w:rsidRDefault="00C83625" w:rsidP="00C83625">
      <w:pPr>
        <w:pStyle w:val="Brezrazmikov1"/>
        <w:spacing w:line="300" w:lineRule="exact"/>
      </w:pPr>
    </w:p>
    <w:p w14:paraId="67DFD944" w14:textId="77777777" w:rsidR="00C83625" w:rsidRDefault="00C83625" w:rsidP="00C83625">
      <w:pPr>
        <w:pStyle w:val="Brezrazmikov1"/>
        <w:spacing w:line="300" w:lineRule="exact"/>
      </w:pPr>
    </w:p>
    <w:p w14:paraId="27584986" w14:textId="17B46D67" w:rsidR="00BC13EE" w:rsidRPr="009F0344" w:rsidRDefault="00BC13EE" w:rsidP="00C83625">
      <w:pPr>
        <w:pStyle w:val="Brezrazmikov1"/>
        <w:spacing w:line="300" w:lineRule="exact"/>
        <w:rPr>
          <w:b/>
          <w:bCs/>
          <w:sz w:val="22"/>
          <w:szCs w:val="22"/>
        </w:rPr>
      </w:pPr>
      <w:r w:rsidRPr="003A4E5B">
        <w:rPr>
          <w:b/>
          <w:bCs/>
          <w:sz w:val="22"/>
          <w:szCs w:val="22"/>
        </w:rPr>
        <w:t xml:space="preserve">Številka: </w:t>
      </w:r>
      <w:r w:rsidR="006E1E10" w:rsidRPr="003A4E5B">
        <w:rPr>
          <w:b/>
          <w:bCs/>
          <w:sz w:val="22"/>
          <w:szCs w:val="22"/>
        </w:rPr>
        <w:t>40119-</w:t>
      </w:r>
      <w:r w:rsidR="003A4E5B" w:rsidRPr="003A4E5B">
        <w:rPr>
          <w:b/>
          <w:bCs/>
          <w:sz w:val="22"/>
          <w:szCs w:val="22"/>
        </w:rPr>
        <w:t>1</w:t>
      </w:r>
      <w:r w:rsidR="006E1E10" w:rsidRPr="003A4E5B">
        <w:rPr>
          <w:b/>
          <w:bCs/>
          <w:sz w:val="22"/>
          <w:szCs w:val="22"/>
        </w:rPr>
        <w:t>6/202</w:t>
      </w:r>
      <w:r w:rsidR="003A4E5B" w:rsidRPr="003A4E5B">
        <w:rPr>
          <w:b/>
          <w:bCs/>
          <w:sz w:val="22"/>
          <w:szCs w:val="22"/>
        </w:rPr>
        <w:t>5</w:t>
      </w:r>
      <w:r w:rsidR="006E1E10" w:rsidRPr="003A4E5B">
        <w:rPr>
          <w:b/>
          <w:bCs/>
          <w:sz w:val="22"/>
          <w:szCs w:val="22"/>
        </w:rPr>
        <w:t>-</w:t>
      </w:r>
      <w:r w:rsidR="003A4E5B" w:rsidRPr="003A4E5B">
        <w:rPr>
          <w:b/>
          <w:bCs/>
          <w:sz w:val="22"/>
          <w:szCs w:val="22"/>
        </w:rPr>
        <w:t>1</w:t>
      </w:r>
    </w:p>
    <w:p w14:paraId="01096284" w14:textId="63F9C223" w:rsidR="00BC13EE" w:rsidRPr="009F0344" w:rsidRDefault="00BC13EE" w:rsidP="0025604F">
      <w:pPr>
        <w:pStyle w:val="Brezrazmikov1"/>
        <w:tabs>
          <w:tab w:val="left" w:pos="851"/>
        </w:tabs>
        <w:spacing w:line="300" w:lineRule="exact"/>
        <w:rPr>
          <w:b/>
          <w:bCs/>
          <w:sz w:val="22"/>
          <w:szCs w:val="22"/>
        </w:rPr>
      </w:pPr>
      <w:r w:rsidRPr="0030341D">
        <w:rPr>
          <w:b/>
          <w:bCs/>
          <w:sz w:val="22"/>
          <w:szCs w:val="22"/>
        </w:rPr>
        <w:t>Datum:</w:t>
      </w:r>
      <w:r w:rsidR="00982DEF" w:rsidRPr="0030341D">
        <w:rPr>
          <w:b/>
          <w:bCs/>
          <w:sz w:val="22"/>
          <w:szCs w:val="22"/>
        </w:rPr>
        <w:t xml:space="preserve"> </w:t>
      </w:r>
      <w:r w:rsidR="003A4E5B" w:rsidRPr="003A4E5B">
        <w:rPr>
          <w:b/>
          <w:bCs/>
          <w:sz w:val="22"/>
          <w:szCs w:val="22"/>
        </w:rPr>
        <w:t>13. 10. 2025</w:t>
      </w:r>
    </w:p>
    <w:p w14:paraId="60150458" w14:textId="77777777" w:rsidR="00BC13EE" w:rsidRPr="00C83625" w:rsidRDefault="00BC13EE" w:rsidP="00235ABE">
      <w:pPr>
        <w:spacing w:after="0" w:line="300" w:lineRule="exact"/>
        <w:jc w:val="both"/>
        <w:rPr>
          <w:sz w:val="22"/>
          <w:szCs w:val="22"/>
        </w:rPr>
      </w:pPr>
    </w:p>
    <w:p w14:paraId="21548C1F" w14:textId="77777777" w:rsidR="00E22F6D" w:rsidRDefault="00E22F6D" w:rsidP="00235ABE">
      <w:pPr>
        <w:spacing w:after="0" w:line="300" w:lineRule="exact"/>
        <w:jc w:val="both"/>
        <w:rPr>
          <w:sz w:val="22"/>
          <w:szCs w:val="22"/>
        </w:rPr>
      </w:pPr>
    </w:p>
    <w:p w14:paraId="42BF88A5" w14:textId="5DC04076" w:rsidR="00E22F6D" w:rsidRPr="00C83625" w:rsidRDefault="00357387" w:rsidP="00E22F6D">
      <w:pPr>
        <w:spacing w:after="0" w:line="280" w:lineRule="exact"/>
        <w:jc w:val="both"/>
        <w:rPr>
          <w:rFonts w:eastAsia="Calibri" w:cs="Arial"/>
          <w:b/>
          <w:bCs/>
          <w:sz w:val="22"/>
          <w:szCs w:val="22"/>
          <w:lang w:eastAsia="en-US"/>
        </w:rPr>
      </w:pPr>
      <w:r>
        <w:rPr>
          <w:rFonts w:eastAsia="Calibri" w:cs="Arial"/>
          <w:b/>
          <w:bCs/>
          <w:sz w:val="22"/>
          <w:szCs w:val="22"/>
          <w:lang w:eastAsia="en-US"/>
        </w:rPr>
        <w:t xml:space="preserve">Stališče Agencije za zavarovalni nadzor v zvezi </w:t>
      </w:r>
      <w:r w:rsidR="00A7270C">
        <w:rPr>
          <w:rFonts w:eastAsia="Calibri" w:cs="Arial"/>
          <w:b/>
          <w:bCs/>
          <w:sz w:val="22"/>
          <w:szCs w:val="22"/>
          <w:lang w:eastAsia="en-US"/>
        </w:rPr>
        <w:t>s</w:t>
      </w:r>
      <w:r>
        <w:rPr>
          <w:rFonts w:eastAsia="Calibri" w:cs="Arial"/>
          <w:b/>
          <w:bCs/>
          <w:sz w:val="22"/>
          <w:szCs w:val="22"/>
          <w:lang w:eastAsia="en-US"/>
        </w:rPr>
        <w:t xml:space="preserve"> </w:t>
      </w:r>
      <w:r w:rsidR="003C4DEC">
        <w:rPr>
          <w:rFonts w:eastAsia="Calibri" w:cs="Arial"/>
          <w:b/>
          <w:bCs/>
          <w:sz w:val="22"/>
          <w:szCs w:val="22"/>
          <w:lang w:eastAsia="en-US"/>
        </w:rPr>
        <w:t xml:space="preserve">poročanjem </w:t>
      </w:r>
      <w:r w:rsidR="00CA6997">
        <w:rPr>
          <w:rFonts w:eastAsia="Calibri" w:cs="Arial"/>
          <w:b/>
          <w:bCs/>
          <w:sz w:val="22"/>
          <w:szCs w:val="22"/>
          <w:lang w:eastAsia="en-US"/>
        </w:rPr>
        <w:t xml:space="preserve">o </w:t>
      </w:r>
      <w:r w:rsidR="003C4DEC">
        <w:rPr>
          <w:rFonts w:eastAsia="Calibri" w:cs="Arial"/>
          <w:b/>
          <w:bCs/>
          <w:sz w:val="22"/>
          <w:szCs w:val="22"/>
          <w:lang w:eastAsia="en-US"/>
        </w:rPr>
        <w:t>finančne</w:t>
      </w:r>
      <w:r w:rsidR="00CA6997">
        <w:rPr>
          <w:rFonts w:eastAsia="Calibri" w:cs="Arial"/>
          <w:b/>
          <w:bCs/>
          <w:sz w:val="22"/>
          <w:szCs w:val="22"/>
          <w:lang w:eastAsia="en-US"/>
        </w:rPr>
        <w:t xml:space="preserve">m </w:t>
      </w:r>
      <w:r w:rsidR="003C4DEC">
        <w:rPr>
          <w:rFonts w:eastAsia="Calibri" w:cs="Arial"/>
          <w:b/>
          <w:bCs/>
          <w:sz w:val="22"/>
          <w:szCs w:val="22"/>
          <w:lang w:eastAsia="en-US"/>
        </w:rPr>
        <w:t>načrt</w:t>
      </w:r>
      <w:r w:rsidR="00CA6997">
        <w:rPr>
          <w:rFonts w:eastAsia="Calibri" w:cs="Arial"/>
          <w:b/>
          <w:bCs/>
          <w:sz w:val="22"/>
          <w:szCs w:val="22"/>
          <w:lang w:eastAsia="en-US"/>
        </w:rPr>
        <w:t>u</w:t>
      </w:r>
      <w:r w:rsidR="00781D81">
        <w:rPr>
          <w:rFonts w:eastAsia="Calibri" w:cs="Arial"/>
          <w:b/>
          <w:bCs/>
          <w:sz w:val="22"/>
          <w:szCs w:val="22"/>
          <w:lang w:eastAsia="en-US"/>
        </w:rPr>
        <w:t>, poslovni strategiji in pisnih pravilih sistema upravljanja</w:t>
      </w:r>
      <w:r w:rsidR="000704D6">
        <w:rPr>
          <w:rFonts w:eastAsia="Calibri" w:cs="Arial"/>
          <w:b/>
          <w:bCs/>
          <w:sz w:val="22"/>
          <w:szCs w:val="22"/>
          <w:lang w:eastAsia="en-US"/>
        </w:rPr>
        <w:t xml:space="preserve"> zavarovalnice</w:t>
      </w:r>
    </w:p>
    <w:p w14:paraId="7BD9CBC8" w14:textId="77777777" w:rsidR="007A44CA" w:rsidRDefault="007A44CA" w:rsidP="00235ABE">
      <w:pPr>
        <w:spacing w:after="0" w:line="300" w:lineRule="exact"/>
        <w:jc w:val="both"/>
        <w:rPr>
          <w:sz w:val="22"/>
          <w:szCs w:val="22"/>
        </w:rPr>
      </w:pPr>
    </w:p>
    <w:p w14:paraId="45028DAE" w14:textId="77777777" w:rsidR="000012C3" w:rsidRDefault="000012C3" w:rsidP="00235ABE">
      <w:pPr>
        <w:spacing w:after="0" w:line="300" w:lineRule="exact"/>
        <w:jc w:val="both"/>
        <w:rPr>
          <w:sz w:val="22"/>
          <w:szCs w:val="22"/>
        </w:rPr>
      </w:pPr>
    </w:p>
    <w:p w14:paraId="0EC671F4" w14:textId="77777777" w:rsidR="00DE0AB5" w:rsidRDefault="00DE0AB5" w:rsidP="00235ABE">
      <w:pPr>
        <w:spacing w:after="0" w:line="300" w:lineRule="exact"/>
      </w:pPr>
    </w:p>
    <w:p w14:paraId="0BE435C9" w14:textId="77777777" w:rsidR="00357387" w:rsidRDefault="00357387" w:rsidP="00235ABE">
      <w:pPr>
        <w:spacing w:after="0" w:line="300" w:lineRule="exact"/>
      </w:pPr>
    </w:p>
    <w:p w14:paraId="4BDFEA34" w14:textId="4A1D1FEF" w:rsidR="00357387" w:rsidRDefault="00357387" w:rsidP="00B471BD">
      <w:pPr>
        <w:spacing w:after="0" w:line="300" w:lineRule="exact"/>
        <w:jc w:val="both"/>
        <w:rPr>
          <w:rFonts w:cs="Arial"/>
          <w:noProof/>
        </w:rPr>
      </w:pPr>
      <w:r>
        <w:t>Agencija za zavarovalni nadzor</w:t>
      </w:r>
      <w:r w:rsidR="00040EE7">
        <w:t xml:space="preserve"> (v nadaljevanju: Agencija)</w:t>
      </w:r>
      <w:r>
        <w:t xml:space="preserve"> v okviru opravljanja nadzora nad zavarovalnicami </w:t>
      </w:r>
      <w:r w:rsidRPr="00811FB9">
        <w:rPr>
          <w:rFonts w:cs="Arial"/>
        </w:rPr>
        <w:t xml:space="preserve">v skladu z določili </w:t>
      </w:r>
      <w:r w:rsidR="001F4BA7">
        <w:rPr>
          <w:rFonts w:cs="Arial"/>
        </w:rPr>
        <w:t>7. poglavja</w:t>
      </w:r>
      <w:r w:rsidRPr="00811FB9">
        <w:rPr>
          <w:rFonts w:cs="Arial"/>
        </w:rPr>
        <w:t xml:space="preserve"> Z</w:t>
      </w:r>
      <w:r w:rsidR="00995FC9">
        <w:rPr>
          <w:rFonts w:cs="Arial"/>
        </w:rPr>
        <w:t xml:space="preserve">akona o zavarovalništvu </w:t>
      </w:r>
      <w:r w:rsidRPr="0080447D">
        <w:t>(Uradni list RS, št. </w:t>
      </w:r>
      <w:r w:rsidR="00995FC9" w:rsidRPr="00995FC9">
        <w:t>93/15, 9/19, 102/20, 48/23, 78/23 – ZZVZZ-T in 84/24 – odl. US, v nadaljevanju: ZZavar-1</w:t>
      </w:r>
      <w:r w:rsidRPr="0080447D">
        <w:rPr>
          <w:rFonts w:cs="Arial"/>
          <w:noProof/>
        </w:rPr>
        <w:t>)</w:t>
      </w:r>
      <w:r w:rsidR="00EB0084">
        <w:rPr>
          <w:rFonts w:cs="Arial"/>
          <w:noProof/>
        </w:rPr>
        <w:t>,</w:t>
      </w:r>
      <w:r>
        <w:rPr>
          <w:rFonts w:cs="Arial"/>
          <w:noProof/>
        </w:rPr>
        <w:t xml:space="preserve"> podaja stališče in pričakovanja </w:t>
      </w:r>
      <w:r w:rsidR="003222F2">
        <w:rPr>
          <w:rFonts w:cs="Arial"/>
          <w:noProof/>
        </w:rPr>
        <w:t xml:space="preserve">v zvezi </w:t>
      </w:r>
      <w:r w:rsidR="00A7270C">
        <w:rPr>
          <w:rFonts w:cs="Arial"/>
          <w:noProof/>
        </w:rPr>
        <w:t>s</w:t>
      </w:r>
      <w:r w:rsidR="003222F2">
        <w:rPr>
          <w:rFonts w:cs="Arial"/>
          <w:noProof/>
        </w:rPr>
        <w:t xml:space="preserve"> </w:t>
      </w:r>
      <w:r w:rsidR="003C4DEC">
        <w:rPr>
          <w:rFonts w:cs="Arial"/>
          <w:noProof/>
        </w:rPr>
        <w:t xml:space="preserve">poročanjem </w:t>
      </w:r>
      <w:r w:rsidR="00CD4574">
        <w:rPr>
          <w:rFonts w:cs="Arial"/>
          <w:noProof/>
        </w:rPr>
        <w:t xml:space="preserve">o </w:t>
      </w:r>
      <w:r w:rsidR="003C4DEC">
        <w:rPr>
          <w:rFonts w:cs="Arial"/>
          <w:noProof/>
        </w:rPr>
        <w:t>finančne</w:t>
      </w:r>
      <w:r w:rsidR="00CD4574">
        <w:rPr>
          <w:rFonts w:cs="Arial"/>
          <w:noProof/>
        </w:rPr>
        <w:t>m</w:t>
      </w:r>
      <w:r w:rsidR="003C4DEC">
        <w:rPr>
          <w:rFonts w:cs="Arial"/>
          <w:noProof/>
        </w:rPr>
        <w:t xml:space="preserve"> načrt</w:t>
      </w:r>
      <w:r w:rsidR="00CD4574">
        <w:rPr>
          <w:rFonts w:cs="Arial"/>
          <w:noProof/>
        </w:rPr>
        <w:t>u</w:t>
      </w:r>
      <w:r w:rsidR="000704D6">
        <w:rPr>
          <w:rFonts w:cs="Arial"/>
          <w:noProof/>
        </w:rPr>
        <w:t xml:space="preserve">, </w:t>
      </w:r>
      <w:r w:rsidR="000704D6" w:rsidRPr="000704D6">
        <w:rPr>
          <w:rFonts w:cs="Arial"/>
          <w:noProof/>
        </w:rPr>
        <w:t>poslovni strategiji in pisnih pravilih sistema upravljanja</w:t>
      </w:r>
      <w:r w:rsidR="000704D6">
        <w:rPr>
          <w:rFonts w:cs="Arial"/>
          <w:noProof/>
        </w:rPr>
        <w:t xml:space="preserve"> zavarovalnice</w:t>
      </w:r>
      <w:r w:rsidR="003222F2">
        <w:rPr>
          <w:rFonts w:cs="Arial"/>
          <w:noProof/>
        </w:rPr>
        <w:t>.</w:t>
      </w:r>
      <w:r>
        <w:rPr>
          <w:rFonts w:cs="Arial"/>
          <w:noProof/>
        </w:rPr>
        <w:t xml:space="preserve">  </w:t>
      </w:r>
    </w:p>
    <w:p w14:paraId="63434E20" w14:textId="77777777" w:rsidR="003222F2" w:rsidRDefault="003222F2" w:rsidP="00235ABE">
      <w:pPr>
        <w:spacing w:after="0" w:line="300" w:lineRule="exact"/>
        <w:rPr>
          <w:rFonts w:cs="Arial"/>
          <w:noProof/>
        </w:rPr>
      </w:pPr>
    </w:p>
    <w:p w14:paraId="1697D2B6" w14:textId="421DFE35" w:rsidR="00AA17AD" w:rsidRDefault="00E27AC1" w:rsidP="00F81C0F">
      <w:pPr>
        <w:spacing w:after="0" w:line="300" w:lineRule="exact"/>
        <w:jc w:val="both"/>
      </w:pPr>
      <w:r>
        <w:rPr>
          <w:rFonts w:cs="Arial"/>
          <w:noProof/>
        </w:rPr>
        <w:t>Sklep</w:t>
      </w:r>
      <w:r w:rsidR="009D2F3C" w:rsidRPr="009D2F3C">
        <w:rPr>
          <w:rFonts w:cs="Arial"/>
          <w:noProof/>
        </w:rPr>
        <w:t xml:space="preserve"> o poročilih in obvestilih zavarovalnic</w:t>
      </w:r>
      <w:r w:rsidR="009D2F3C">
        <w:rPr>
          <w:rFonts w:cs="Arial"/>
          <w:noProof/>
        </w:rPr>
        <w:t xml:space="preserve"> (</w:t>
      </w:r>
      <w:r w:rsidR="009D2F3C" w:rsidRPr="0080447D">
        <w:t>Uradni list RS, št. </w:t>
      </w:r>
      <w:r w:rsidR="009D2F3C">
        <w:t xml:space="preserve">9/16, 59/18 in 23/23; v nadaljevanju: Sklep) v </w:t>
      </w:r>
      <w:r w:rsidR="00CD4574">
        <w:t xml:space="preserve">7. točki </w:t>
      </w:r>
      <w:r w:rsidR="009D2F3C">
        <w:t>prve</w:t>
      </w:r>
      <w:r w:rsidR="00CD4574">
        <w:t>ga</w:t>
      </w:r>
      <w:r w:rsidR="009D2F3C">
        <w:t xml:space="preserve"> odstavk</w:t>
      </w:r>
      <w:r w:rsidR="00CD4574">
        <w:t>a</w:t>
      </w:r>
      <w:r w:rsidR="009D2F3C">
        <w:t xml:space="preserve"> </w:t>
      </w:r>
      <w:r w:rsidR="00CD4574">
        <w:t>2.</w:t>
      </w:r>
      <w:r w:rsidR="009D2F3C">
        <w:t xml:space="preserve"> člena določa, da </w:t>
      </w:r>
      <w:r w:rsidR="00CD4574">
        <w:t>z</w:t>
      </w:r>
      <w:r w:rsidR="009D2F3C">
        <w:t xml:space="preserve">avarovalnica Agenciji poroča o sprejemu in spremembi finančnega načrta iz 2. točke 68. člena ZZavar-1. </w:t>
      </w:r>
      <w:r w:rsidR="00CD4574">
        <w:t>Nadalje v</w:t>
      </w:r>
      <w:r w:rsidR="00F81C0F">
        <w:t xml:space="preserve"> 10. člen</w:t>
      </w:r>
      <w:r w:rsidR="00CD4574">
        <w:t>u</w:t>
      </w:r>
      <w:r w:rsidR="00F81C0F">
        <w:t xml:space="preserve"> </w:t>
      </w:r>
      <w:r w:rsidR="000704D6">
        <w:t xml:space="preserve">podrobneje </w:t>
      </w:r>
      <w:r w:rsidR="00CD4574">
        <w:t>določa, da</w:t>
      </w:r>
      <w:r w:rsidR="00F81C0F">
        <w:t xml:space="preserve"> </w:t>
      </w:r>
      <w:r w:rsidR="00CD4574">
        <w:t>z</w:t>
      </w:r>
      <w:r w:rsidR="00F81C0F">
        <w:t xml:space="preserve">avarovalnica poroča o sprejemu oziroma spremembi finančnega načrta iz 2. točke 68. člena ZZavar-1 tako, da priloži kopijo sprejetega oziroma spremenjenega finančnega načrta ter navede razloge za sprejem oziroma spremembo finančnega načrta. </w:t>
      </w:r>
    </w:p>
    <w:p w14:paraId="6725253F" w14:textId="77777777" w:rsidR="00AA17AD" w:rsidRDefault="00AA17AD" w:rsidP="00F81C0F">
      <w:pPr>
        <w:spacing w:after="0" w:line="300" w:lineRule="exact"/>
        <w:jc w:val="both"/>
      </w:pPr>
    </w:p>
    <w:p w14:paraId="6730F2B8" w14:textId="07EBFC49" w:rsidR="00C675E1" w:rsidRDefault="00CA6445" w:rsidP="00F81C0F">
      <w:pPr>
        <w:spacing w:after="0" w:line="300" w:lineRule="exact"/>
        <w:jc w:val="both"/>
      </w:pPr>
      <w:r>
        <w:t xml:space="preserve">Agencija </w:t>
      </w:r>
      <w:r w:rsidR="00AA17AD">
        <w:t>šteje</w:t>
      </w:r>
      <w:r>
        <w:t xml:space="preserve">, da </w:t>
      </w:r>
      <w:r w:rsidR="00633C2F">
        <w:t>vs</w:t>
      </w:r>
      <w:r w:rsidR="001C0333">
        <w:t>aka</w:t>
      </w:r>
      <w:r w:rsidR="00F81C0F">
        <w:t xml:space="preserve"> </w:t>
      </w:r>
      <w:r>
        <w:t>posodobit</w:t>
      </w:r>
      <w:r w:rsidR="001C0333">
        <w:t>ev</w:t>
      </w:r>
      <w:r>
        <w:t xml:space="preserve"> </w:t>
      </w:r>
      <w:r w:rsidR="00F81C0F">
        <w:t>finančn</w:t>
      </w:r>
      <w:r w:rsidR="001C0333">
        <w:t>ega</w:t>
      </w:r>
      <w:r w:rsidR="00F81C0F">
        <w:t xml:space="preserve"> načrt</w:t>
      </w:r>
      <w:r w:rsidR="001C0333">
        <w:t>a</w:t>
      </w:r>
      <w:r w:rsidR="00F81C0F">
        <w:t xml:space="preserve"> </w:t>
      </w:r>
      <w:r>
        <w:t>(ne glede na po</w:t>
      </w:r>
      <w:r w:rsidR="00781D81">
        <w:t>imen</w:t>
      </w:r>
      <w:r>
        <w:t>ovanje</w:t>
      </w:r>
      <w:r w:rsidR="005E4514">
        <w:t xml:space="preserve"> oziroma razlog posodobitve</w:t>
      </w:r>
      <w:r>
        <w:t xml:space="preserve">) </w:t>
      </w:r>
      <w:r w:rsidR="00633C2F">
        <w:t xml:space="preserve">predstavlja </w:t>
      </w:r>
      <w:r>
        <w:t>sprememb</w:t>
      </w:r>
      <w:r w:rsidR="00633C2F">
        <w:t>o</w:t>
      </w:r>
      <w:r w:rsidR="00F81C0F">
        <w:t xml:space="preserve"> finančn</w:t>
      </w:r>
      <w:r w:rsidR="00633C2F">
        <w:t>ega</w:t>
      </w:r>
      <w:r w:rsidR="00F81C0F">
        <w:t xml:space="preserve"> načrt</w:t>
      </w:r>
      <w:r w:rsidR="00633C2F">
        <w:t>a</w:t>
      </w:r>
      <w:r w:rsidR="00AA17AD">
        <w:t xml:space="preserve"> v smislu 10. člena Sklepa</w:t>
      </w:r>
      <w:r>
        <w:t>.</w:t>
      </w:r>
    </w:p>
    <w:p w14:paraId="311B508C" w14:textId="77777777" w:rsidR="00C675E1" w:rsidRDefault="00C675E1" w:rsidP="009D2F3C">
      <w:pPr>
        <w:spacing w:after="0" w:line="300" w:lineRule="exact"/>
        <w:jc w:val="both"/>
      </w:pPr>
    </w:p>
    <w:p w14:paraId="0356D18B" w14:textId="0B3076FE" w:rsidR="00C675E1" w:rsidRDefault="009D2F3C" w:rsidP="009D2F3C">
      <w:pPr>
        <w:spacing w:after="0" w:line="300" w:lineRule="exact"/>
        <w:jc w:val="both"/>
      </w:pPr>
      <w:r>
        <w:t xml:space="preserve">Agencija </w:t>
      </w:r>
      <w:r w:rsidR="00C675E1">
        <w:t xml:space="preserve">pričakuje, da </w:t>
      </w:r>
      <w:r w:rsidR="00CD4574">
        <w:t>z</w:t>
      </w:r>
      <w:r w:rsidR="00C675E1">
        <w:t xml:space="preserve">avarovalnica </w:t>
      </w:r>
      <w:r w:rsidR="005148E7">
        <w:t>vse</w:t>
      </w:r>
      <w:r w:rsidR="00CA6445">
        <w:t xml:space="preserve"> medletne</w:t>
      </w:r>
      <w:r w:rsidR="005148E7">
        <w:t xml:space="preserve"> spremembe</w:t>
      </w:r>
      <w:r w:rsidR="00CA6445">
        <w:t xml:space="preserve"> </w:t>
      </w:r>
      <w:r w:rsidR="00633C2F">
        <w:t>finančn</w:t>
      </w:r>
      <w:r w:rsidR="001C0333">
        <w:t>ega</w:t>
      </w:r>
      <w:r w:rsidR="00633C2F">
        <w:t xml:space="preserve"> načrt</w:t>
      </w:r>
      <w:r w:rsidR="001C0333">
        <w:t>a</w:t>
      </w:r>
      <w:r w:rsidR="00633C2F">
        <w:t xml:space="preserve"> </w:t>
      </w:r>
      <w:r w:rsidR="00CA6445">
        <w:t xml:space="preserve">(ne glede na </w:t>
      </w:r>
      <w:r w:rsidR="006C3801">
        <w:t xml:space="preserve"> </w:t>
      </w:r>
      <w:r w:rsidR="00CA6445">
        <w:t>po</w:t>
      </w:r>
      <w:r w:rsidR="00781D81">
        <w:t>imen</w:t>
      </w:r>
      <w:r w:rsidR="00CA6445">
        <w:t>ovanje)</w:t>
      </w:r>
      <w:r w:rsidR="005148E7">
        <w:t xml:space="preserve"> </w:t>
      </w:r>
      <w:r w:rsidR="00AA17AD">
        <w:t>p</w:t>
      </w:r>
      <w:r w:rsidR="00E63D01">
        <w:t xml:space="preserve">ridobi soglasje </w:t>
      </w:r>
      <w:r w:rsidR="005148E7">
        <w:t>nadzorne</w:t>
      </w:r>
      <w:r w:rsidR="00E63D01">
        <w:t>ga</w:t>
      </w:r>
      <w:r w:rsidR="005148E7">
        <w:t xml:space="preserve"> svet</w:t>
      </w:r>
      <w:r w:rsidR="00E63D01">
        <w:t>a</w:t>
      </w:r>
      <w:r w:rsidR="005148E7">
        <w:t xml:space="preserve"> </w:t>
      </w:r>
      <w:r w:rsidR="00CA6445">
        <w:t>ter o vseh spremembah poroča Agenciji.</w:t>
      </w:r>
    </w:p>
    <w:p w14:paraId="044893DF" w14:textId="77777777" w:rsidR="00E63D01" w:rsidRDefault="00E63D01" w:rsidP="009D2F3C">
      <w:pPr>
        <w:spacing w:after="0" w:line="300" w:lineRule="exact"/>
        <w:jc w:val="both"/>
      </w:pPr>
    </w:p>
    <w:p w14:paraId="1E636004" w14:textId="5D51B24F" w:rsidR="000704D6" w:rsidRDefault="00E63D01" w:rsidP="00B471BD">
      <w:pPr>
        <w:spacing w:after="0" w:line="300" w:lineRule="exact"/>
        <w:jc w:val="both"/>
      </w:pPr>
      <w:r>
        <w:t>Smiselno enako velja</w:t>
      </w:r>
      <w:r w:rsidR="00781D81">
        <w:t xml:space="preserve"> za spremembe poslovne strategije (</w:t>
      </w:r>
      <w:r w:rsidR="00F70C62">
        <w:t>9. člen Sklepa</w:t>
      </w:r>
      <w:r w:rsidR="000704D6">
        <w:t xml:space="preserve"> v zvezi z 1. točko 68. člena ZZavar-1</w:t>
      </w:r>
      <w:r w:rsidR="00781D81">
        <w:t>) in spremembe pisnih pravil sistema upravljanja (</w:t>
      </w:r>
      <w:r w:rsidR="000704D6">
        <w:t xml:space="preserve">11. člen Sklepa v zvezi s </w:t>
      </w:r>
      <w:r w:rsidR="00781D81">
        <w:t>3. točk</w:t>
      </w:r>
      <w:r w:rsidR="000704D6">
        <w:t>o</w:t>
      </w:r>
      <w:r w:rsidR="00781D81">
        <w:t xml:space="preserve"> 68. člena ZZavar-1).</w:t>
      </w:r>
    </w:p>
    <w:p w14:paraId="29C4CFE3" w14:textId="77777777" w:rsidR="004E5AEB" w:rsidRDefault="004E5AEB" w:rsidP="00065997">
      <w:pPr>
        <w:pStyle w:val="Odstavekseznama"/>
        <w:spacing w:after="0" w:line="300" w:lineRule="exact"/>
      </w:pPr>
    </w:p>
    <w:p w14:paraId="627BCB41" w14:textId="77777777" w:rsidR="00755CF3" w:rsidRDefault="00755CF3" w:rsidP="00235ABE">
      <w:pPr>
        <w:spacing w:after="0" w:line="300" w:lineRule="exact"/>
      </w:pPr>
    </w:p>
    <w:p w14:paraId="7D5DA8D0" w14:textId="77777777" w:rsidR="00755CF3" w:rsidRDefault="00755CF3" w:rsidP="00235ABE">
      <w:pPr>
        <w:spacing w:after="0" w:line="300" w:lineRule="exact"/>
      </w:pPr>
    </w:p>
    <w:p w14:paraId="73C9DC4A" w14:textId="77777777" w:rsidR="00755CF3" w:rsidRDefault="00755CF3" w:rsidP="00235ABE">
      <w:pPr>
        <w:spacing w:after="0" w:line="300" w:lineRule="exact"/>
      </w:pPr>
    </w:p>
    <w:p w14:paraId="6E0E52FD" w14:textId="1F9CA44A" w:rsidR="00DE0AB5" w:rsidRPr="00BF4D44" w:rsidRDefault="00DE0AB5" w:rsidP="00DE0AB5">
      <w:pPr>
        <w:spacing w:after="0" w:line="300" w:lineRule="exact"/>
        <w:ind w:left="6480"/>
        <w:rPr>
          <w:b/>
          <w:bCs/>
        </w:rPr>
      </w:pPr>
      <w:r>
        <w:t xml:space="preserve">  </w:t>
      </w:r>
      <w:r w:rsidR="00C75008">
        <w:t xml:space="preserve">   </w:t>
      </w:r>
      <w:r w:rsidR="007A44CA" w:rsidRPr="00BF4D44">
        <w:rPr>
          <w:b/>
          <w:bCs/>
        </w:rPr>
        <w:t>m</w:t>
      </w:r>
      <w:r w:rsidR="00CE62E6" w:rsidRPr="00BF4D44">
        <w:rPr>
          <w:b/>
          <w:bCs/>
        </w:rPr>
        <w:t>ag</w:t>
      </w:r>
      <w:r w:rsidR="007A44CA" w:rsidRPr="00BF4D44">
        <w:rPr>
          <w:b/>
          <w:bCs/>
        </w:rPr>
        <w:t>.</w:t>
      </w:r>
      <w:r w:rsidR="00CE62E6" w:rsidRPr="00BF4D44">
        <w:rPr>
          <w:b/>
          <w:bCs/>
        </w:rPr>
        <w:t xml:space="preserve"> Gorazd Čibej</w:t>
      </w:r>
    </w:p>
    <w:p w14:paraId="36929A57" w14:textId="5C7901C7" w:rsidR="00DE0AB5" w:rsidRPr="00BF4D44" w:rsidRDefault="00DE0AB5" w:rsidP="00DE0AB5">
      <w:pPr>
        <w:spacing w:after="0" w:line="300" w:lineRule="exac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E62E6">
        <w:t xml:space="preserve">           </w:t>
      </w:r>
      <w:r w:rsidRPr="00BF4D44">
        <w:t>direktor</w:t>
      </w:r>
    </w:p>
    <w:p w14:paraId="3137BAC5" w14:textId="77777777" w:rsidR="00DE0AB5" w:rsidRDefault="00DE0AB5" w:rsidP="00235ABE">
      <w:pPr>
        <w:spacing w:after="0" w:line="300" w:lineRule="exact"/>
      </w:pPr>
    </w:p>
    <w:p w14:paraId="6F8CD3A9" w14:textId="36D62341" w:rsidR="00E8046A" w:rsidRPr="00DB0F34" w:rsidRDefault="00357387" w:rsidP="00E8046A">
      <w:pPr>
        <w:spacing w:after="0" w:line="300" w:lineRule="exact"/>
        <w:contextualSpacing/>
        <w:jc w:val="both"/>
        <w:rPr>
          <w:rFonts w:cs="Arial"/>
        </w:rPr>
      </w:pPr>
      <w:r>
        <w:rPr>
          <w:rFonts w:cs="Arial"/>
        </w:rPr>
        <w:t>Poslano</w:t>
      </w:r>
      <w:r w:rsidR="00E8046A" w:rsidRPr="00DB0F34">
        <w:rPr>
          <w:rFonts w:cs="Arial"/>
        </w:rPr>
        <w:t>:</w:t>
      </w:r>
    </w:p>
    <w:p w14:paraId="5809AC98" w14:textId="1E71FD71" w:rsidR="005A6FBE" w:rsidRPr="00B01EDA" w:rsidRDefault="00357387" w:rsidP="005A6FBE">
      <w:pPr>
        <w:numPr>
          <w:ilvl w:val="0"/>
          <w:numId w:val="13"/>
        </w:numPr>
        <w:spacing w:after="0" w:line="300" w:lineRule="exact"/>
        <w:jc w:val="both"/>
        <w:rPr>
          <w:rFonts w:cs="Arial"/>
        </w:rPr>
      </w:pPr>
      <w:r>
        <w:rPr>
          <w:rFonts w:cs="Arial"/>
        </w:rPr>
        <w:t>za objavo na internetni strani Agencije</w:t>
      </w:r>
    </w:p>
    <w:p w14:paraId="1F4DD8DA" w14:textId="387ACA26" w:rsidR="00E8046A" w:rsidRPr="005271E5" w:rsidRDefault="00357387" w:rsidP="00E8046A">
      <w:pPr>
        <w:pStyle w:val="Odstavekseznama"/>
        <w:numPr>
          <w:ilvl w:val="0"/>
          <w:numId w:val="13"/>
        </w:numPr>
        <w:spacing w:after="0" w:line="300" w:lineRule="exact"/>
        <w:jc w:val="both"/>
        <w:rPr>
          <w:szCs w:val="20"/>
        </w:rPr>
      </w:pPr>
      <w:r>
        <w:rPr>
          <w:rFonts w:cs="Trebuchet MS"/>
        </w:rPr>
        <w:t>interni arhiv Agencije</w:t>
      </w:r>
    </w:p>
    <w:sectPr w:rsidR="00E8046A" w:rsidRPr="005271E5" w:rsidSect="00C576DB">
      <w:headerReference w:type="default" r:id="rId10"/>
      <w:footerReference w:type="default" r:id="rId11"/>
      <w:type w:val="continuous"/>
      <w:pgSz w:w="11907" w:h="16840"/>
      <w:pgMar w:top="1418" w:right="1134" w:bottom="1418" w:left="1134" w:header="1134" w:footer="39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B9DDF" w14:textId="77777777" w:rsidR="00270897" w:rsidRDefault="00270897">
      <w:pPr>
        <w:spacing w:after="0" w:line="240" w:lineRule="auto"/>
      </w:pPr>
      <w:r>
        <w:separator/>
      </w:r>
    </w:p>
  </w:endnote>
  <w:endnote w:type="continuationSeparator" w:id="0">
    <w:p w14:paraId="55F6178C" w14:textId="77777777" w:rsidR="00270897" w:rsidRDefault="002708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INCE-Light">
    <w:altName w:val="Century"/>
    <w:charset w:val="EE"/>
    <w:family w:val="auto"/>
    <w:pitch w:val="variable"/>
    <w:sig w:usb0="80000027" w:usb1="00000000" w:usb2="00000000" w:usb3="00000000" w:csb0="00000002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0EC1B" w14:textId="77777777" w:rsidR="00E52AFE" w:rsidRDefault="00E52AFE">
    <w:pPr>
      <w:pStyle w:val="Noga"/>
      <w:tabs>
        <w:tab w:val="left" w:pos="4040"/>
        <w:tab w:val="center" w:pos="4819"/>
      </w:tabs>
      <w:rPr>
        <w:noProof/>
      </w:rPr>
    </w:pPr>
    <w:r>
      <w:tab/>
    </w:r>
    <w:r>
      <w:tab/>
    </w:r>
    <w:r>
      <w:tab/>
    </w:r>
  </w:p>
  <w:p w14:paraId="24AE95A9" w14:textId="6F135D20" w:rsidR="00E52AFE" w:rsidRDefault="00C75008">
    <w:pPr>
      <w:framePr w:hSpace="180" w:wrap="auto" w:vAnchor="text" w:hAnchor="text" w:x="3234" w:y="88"/>
      <w:spacing w:after="0" w:line="240" w:lineRule="auto"/>
      <w:rPr>
        <w:noProof/>
      </w:rPr>
    </w:pPr>
    <w:r>
      <w:rPr>
        <w:noProof/>
      </w:rPr>
      <w:drawing>
        <wp:inline distT="0" distB="0" distL="0" distR="0" wp14:anchorId="0943BDE8" wp14:editId="56A41054">
          <wp:extent cx="2228850" cy="88900"/>
          <wp:effectExtent l="0" t="0" r="0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8850" cy="88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B043AB" w14:textId="77777777" w:rsidR="00E52AFE" w:rsidRDefault="00E52AFE">
    <w:pPr>
      <w:pStyle w:val="Noga"/>
      <w:tabs>
        <w:tab w:val="left" w:pos="4040"/>
        <w:tab w:val="center" w:pos="4819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7B2BA" w14:textId="77777777" w:rsidR="00E52AFE" w:rsidRDefault="00E52AFE">
    <w:pPr>
      <w:pStyle w:val="Noga"/>
      <w:jc w:val="center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page  \* arabic  \* mergeformat </w:instrText>
    </w:r>
    <w:r>
      <w:rPr>
        <w:sz w:val="16"/>
        <w:szCs w:val="16"/>
      </w:rPr>
      <w:fldChar w:fldCharType="separate"/>
    </w:r>
    <w:r w:rsidR="00EC6743">
      <w:rPr>
        <w:noProof/>
        <w:sz w:val="16"/>
        <w:szCs w:val="16"/>
      </w:rPr>
      <w:t>3</w:t>
    </w:r>
    <w:r>
      <w:fldChar w:fldCharType="end"/>
    </w:r>
    <w:r>
      <w:rPr>
        <w:sz w:val="16"/>
        <w:szCs w:val="16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numpages  \* arabic  \* mergeformat </w:instrText>
    </w:r>
    <w:r>
      <w:rPr>
        <w:sz w:val="16"/>
        <w:szCs w:val="16"/>
      </w:rPr>
      <w:fldChar w:fldCharType="separate"/>
    </w:r>
    <w:r w:rsidR="00EC6743">
      <w:rPr>
        <w:noProof/>
        <w:sz w:val="16"/>
        <w:szCs w:val="16"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00FD0" w14:textId="77777777" w:rsidR="00270897" w:rsidRDefault="00270897">
      <w:pPr>
        <w:spacing w:after="0" w:line="240" w:lineRule="auto"/>
      </w:pPr>
      <w:r>
        <w:separator/>
      </w:r>
    </w:p>
  </w:footnote>
  <w:footnote w:type="continuationSeparator" w:id="0">
    <w:p w14:paraId="6CA6A32D" w14:textId="77777777" w:rsidR="00270897" w:rsidRDefault="002708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FA394" w14:textId="4E4E1978" w:rsidR="00E52AFE" w:rsidRDefault="00C75008">
    <w:pPr>
      <w:pStyle w:val="Glava"/>
      <w:spacing w:line="276" w:lineRule="atLeast"/>
      <w:rPr>
        <w:rFonts w:ascii="DINCE-Light" w:hAnsi="DINCE-Light"/>
        <w:sz w:val="15"/>
        <w:szCs w:val="15"/>
      </w:rPr>
    </w:pPr>
    <w:r>
      <w:rPr>
        <w:rFonts w:ascii="DINCE-Light" w:hAnsi="DINCE-Light"/>
        <w:noProof/>
        <w:sz w:val="15"/>
        <w:szCs w:val="15"/>
      </w:rPr>
      <w:drawing>
        <wp:inline distT="0" distB="0" distL="0" distR="0" wp14:anchorId="6E352E72" wp14:editId="1CA0579E">
          <wp:extent cx="6064250" cy="46990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6425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FF366" w14:textId="77777777" w:rsidR="00E52AFE" w:rsidRDefault="00E52AFE">
    <w:pPr>
      <w:pStyle w:val="Glava"/>
      <w:spacing w:line="276" w:lineRule="atLeast"/>
      <w:rPr>
        <w:rFonts w:ascii="DINCE-Light" w:hAnsi="DINCE-Light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9098C"/>
    <w:multiLevelType w:val="hybridMultilevel"/>
    <w:tmpl w:val="CB842EDA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5234F0"/>
    <w:multiLevelType w:val="hybridMultilevel"/>
    <w:tmpl w:val="1E3AF76A"/>
    <w:lvl w:ilvl="0" w:tplc="4C526800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6D8621E6">
      <w:start w:val="1"/>
      <w:numFmt w:val="bullet"/>
      <w:lvlText w:val=""/>
      <w:lvlJc w:val="left"/>
      <w:pPr>
        <w:tabs>
          <w:tab w:val="num" w:pos="1420"/>
        </w:tabs>
        <w:ind w:left="1420" w:hanging="34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094110"/>
    <w:multiLevelType w:val="hybridMultilevel"/>
    <w:tmpl w:val="8E40B900"/>
    <w:lvl w:ilvl="0" w:tplc="4B3A3C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2B07C5"/>
    <w:multiLevelType w:val="hybridMultilevel"/>
    <w:tmpl w:val="61429BD8"/>
    <w:lvl w:ilvl="0" w:tplc="4C5268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DFB21B9"/>
    <w:multiLevelType w:val="hybridMultilevel"/>
    <w:tmpl w:val="EEA00DC0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8F7DE2"/>
    <w:multiLevelType w:val="hybridMultilevel"/>
    <w:tmpl w:val="372608AA"/>
    <w:lvl w:ilvl="0" w:tplc="4C5268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6052BEB"/>
    <w:multiLevelType w:val="hybridMultilevel"/>
    <w:tmpl w:val="32D23110"/>
    <w:lvl w:ilvl="0" w:tplc="7DFA3F72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Courier New" w:hAnsi="Courier New" w:hint="default"/>
      </w:rPr>
    </w:lvl>
    <w:lvl w:ilvl="1" w:tplc="6D8621E6">
      <w:start w:val="1"/>
      <w:numFmt w:val="bullet"/>
      <w:lvlText w:val=""/>
      <w:lvlJc w:val="left"/>
      <w:pPr>
        <w:tabs>
          <w:tab w:val="num" w:pos="1420"/>
        </w:tabs>
        <w:ind w:left="1420" w:hanging="34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572BF3"/>
    <w:multiLevelType w:val="hybridMultilevel"/>
    <w:tmpl w:val="6ABE8EC6"/>
    <w:lvl w:ilvl="0" w:tplc="7DFA3F72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Courier New" w:hAnsi="Courier New" w:hint="default"/>
      </w:rPr>
    </w:lvl>
    <w:lvl w:ilvl="1" w:tplc="6D8621E6">
      <w:start w:val="1"/>
      <w:numFmt w:val="bullet"/>
      <w:lvlText w:val=""/>
      <w:lvlJc w:val="left"/>
      <w:pPr>
        <w:tabs>
          <w:tab w:val="num" w:pos="1420"/>
        </w:tabs>
        <w:ind w:left="1420" w:hanging="34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AA3C78"/>
    <w:multiLevelType w:val="hybridMultilevel"/>
    <w:tmpl w:val="76680C9A"/>
    <w:lvl w:ilvl="0" w:tplc="102260E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rebuchet M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D6532A"/>
    <w:multiLevelType w:val="hybridMultilevel"/>
    <w:tmpl w:val="5D224CDC"/>
    <w:lvl w:ilvl="0" w:tplc="4C526800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6D8621E6">
      <w:start w:val="1"/>
      <w:numFmt w:val="bullet"/>
      <w:lvlText w:val=""/>
      <w:lvlJc w:val="left"/>
      <w:pPr>
        <w:tabs>
          <w:tab w:val="num" w:pos="1420"/>
        </w:tabs>
        <w:ind w:left="1420" w:hanging="34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DE2963"/>
    <w:multiLevelType w:val="hybridMultilevel"/>
    <w:tmpl w:val="E2F4686C"/>
    <w:lvl w:ilvl="0" w:tplc="7DFA3F72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Courier New" w:hAnsi="Courier New" w:hint="default"/>
      </w:rPr>
    </w:lvl>
    <w:lvl w:ilvl="1" w:tplc="6D8621E6">
      <w:start w:val="1"/>
      <w:numFmt w:val="bullet"/>
      <w:lvlText w:val=""/>
      <w:lvlJc w:val="left"/>
      <w:pPr>
        <w:tabs>
          <w:tab w:val="num" w:pos="1420"/>
        </w:tabs>
        <w:ind w:left="1420" w:hanging="34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3E5AA9"/>
    <w:multiLevelType w:val="hybridMultilevel"/>
    <w:tmpl w:val="81CE5FC6"/>
    <w:lvl w:ilvl="0" w:tplc="1010BA0A">
      <w:start w:val="1"/>
      <w:numFmt w:val="bullet"/>
      <w:lvlText w:val="‒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B440F9E"/>
    <w:multiLevelType w:val="hybridMultilevel"/>
    <w:tmpl w:val="CA92B944"/>
    <w:lvl w:ilvl="0" w:tplc="F18C158E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C9782C"/>
    <w:multiLevelType w:val="hybridMultilevel"/>
    <w:tmpl w:val="FF8E8F0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04634A"/>
    <w:multiLevelType w:val="hybridMultilevel"/>
    <w:tmpl w:val="386ACD2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1983967">
    <w:abstractNumId w:val="1"/>
  </w:num>
  <w:num w:numId="2" w16cid:durableId="532886935">
    <w:abstractNumId w:val="7"/>
  </w:num>
  <w:num w:numId="3" w16cid:durableId="717095996">
    <w:abstractNumId w:val="10"/>
  </w:num>
  <w:num w:numId="4" w16cid:durableId="590118412">
    <w:abstractNumId w:val="6"/>
  </w:num>
  <w:num w:numId="5" w16cid:durableId="1581863860">
    <w:abstractNumId w:val="9"/>
  </w:num>
  <w:num w:numId="6" w16cid:durableId="1511289392">
    <w:abstractNumId w:val="5"/>
  </w:num>
  <w:num w:numId="7" w16cid:durableId="1591548340">
    <w:abstractNumId w:val="3"/>
  </w:num>
  <w:num w:numId="8" w16cid:durableId="1322197200">
    <w:abstractNumId w:val="0"/>
  </w:num>
  <w:num w:numId="9" w16cid:durableId="2012248295">
    <w:abstractNumId w:val="4"/>
  </w:num>
  <w:num w:numId="10" w16cid:durableId="5139038">
    <w:abstractNumId w:val="13"/>
  </w:num>
  <w:num w:numId="11" w16cid:durableId="1893733575">
    <w:abstractNumId w:val="8"/>
  </w:num>
  <w:num w:numId="12" w16cid:durableId="1161653592">
    <w:abstractNumId w:val="11"/>
  </w:num>
  <w:num w:numId="13" w16cid:durableId="1836796381">
    <w:abstractNumId w:val="2"/>
  </w:num>
  <w:num w:numId="14" w16cid:durableId="46688551">
    <w:abstractNumId w:val="12"/>
  </w:num>
  <w:num w:numId="15" w16cid:durableId="58198519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C38"/>
    <w:rsid w:val="000012C3"/>
    <w:rsid w:val="00005EF5"/>
    <w:rsid w:val="000060C8"/>
    <w:rsid w:val="000234E8"/>
    <w:rsid w:val="0002547D"/>
    <w:rsid w:val="000275F1"/>
    <w:rsid w:val="0003473B"/>
    <w:rsid w:val="00037F38"/>
    <w:rsid w:val="00040EE7"/>
    <w:rsid w:val="00052DCF"/>
    <w:rsid w:val="00056FE2"/>
    <w:rsid w:val="0005756E"/>
    <w:rsid w:val="00065997"/>
    <w:rsid w:val="00066B36"/>
    <w:rsid w:val="000704D6"/>
    <w:rsid w:val="000722BC"/>
    <w:rsid w:val="0007396C"/>
    <w:rsid w:val="00075C1E"/>
    <w:rsid w:val="00086782"/>
    <w:rsid w:val="00087F27"/>
    <w:rsid w:val="000A2A3B"/>
    <w:rsid w:val="000A7F92"/>
    <w:rsid w:val="000B153C"/>
    <w:rsid w:val="000B4E0E"/>
    <w:rsid w:val="000D1C38"/>
    <w:rsid w:val="000E3182"/>
    <w:rsid w:val="000F775E"/>
    <w:rsid w:val="00100154"/>
    <w:rsid w:val="00103B64"/>
    <w:rsid w:val="001054B0"/>
    <w:rsid w:val="00113246"/>
    <w:rsid w:val="001173CC"/>
    <w:rsid w:val="00127E41"/>
    <w:rsid w:val="00133DCE"/>
    <w:rsid w:val="0013448B"/>
    <w:rsid w:val="00142E40"/>
    <w:rsid w:val="001510B8"/>
    <w:rsid w:val="00156D33"/>
    <w:rsid w:val="00156E5C"/>
    <w:rsid w:val="00170228"/>
    <w:rsid w:val="0017240E"/>
    <w:rsid w:val="001828B8"/>
    <w:rsid w:val="00190268"/>
    <w:rsid w:val="00194C55"/>
    <w:rsid w:val="001A31D1"/>
    <w:rsid w:val="001A4971"/>
    <w:rsid w:val="001A6533"/>
    <w:rsid w:val="001B540C"/>
    <w:rsid w:val="001C0333"/>
    <w:rsid w:val="001C1F4E"/>
    <w:rsid w:val="001C3C3C"/>
    <w:rsid w:val="001D4477"/>
    <w:rsid w:val="001D6CE1"/>
    <w:rsid w:val="001E4DE8"/>
    <w:rsid w:val="001E6C90"/>
    <w:rsid w:val="001F1B2F"/>
    <w:rsid w:val="001F3A4D"/>
    <w:rsid w:val="001F4BA7"/>
    <w:rsid w:val="002010BF"/>
    <w:rsid w:val="00211428"/>
    <w:rsid w:val="00213E6F"/>
    <w:rsid w:val="0021789B"/>
    <w:rsid w:val="002210A5"/>
    <w:rsid w:val="00235ABE"/>
    <w:rsid w:val="00241065"/>
    <w:rsid w:val="002410B1"/>
    <w:rsid w:val="00243044"/>
    <w:rsid w:val="00243819"/>
    <w:rsid w:val="002445AE"/>
    <w:rsid w:val="002468A7"/>
    <w:rsid w:val="00247132"/>
    <w:rsid w:val="002505DB"/>
    <w:rsid w:val="00251918"/>
    <w:rsid w:val="002546FA"/>
    <w:rsid w:val="0025604F"/>
    <w:rsid w:val="00256954"/>
    <w:rsid w:val="002616F1"/>
    <w:rsid w:val="00266CB6"/>
    <w:rsid w:val="00270897"/>
    <w:rsid w:val="0028225E"/>
    <w:rsid w:val="0029185E"/>
    <w:rsid w:val="00291B2D"/>
    <w:rsid w:val="00294CB5"/>
    <w:rsid w:val="00297127"/>
    <w:rsid w:val="00297BE4"/>
    <w:rsid w:val="002A1357"/>
    <w:rsid w:val="002A1960"/>
    <w:rsid w:val="002A4080"/>
    <w:rsid w:val="002A511B"/>
    <w:rsid w:val="002A61BB"/>
    <w:rsid w:val="002A791E"/>
    <w:rsid w:val="002B0D18"/>
    <w:rsid w:val="002E09D9"/>
    <w:rsid w:val="002E2B2D"/>
    <w:rsid w:val="002E6135"/>
    <w:rsid w:val="002F04AD"/>
    <w:rsid w:val="002F4326"/>
    <w:rsid w:val="002F5B5C"/>
    <w:rsid w:val="0030341D"/>
    <w:rsid w:val="003119FD"/>
    <w:rsid w:val="00312BB0"/>
    <w:rsid w:val="003147D4"/>
    <w:rsid w:val="003214D3"/>
    <w:rsid w:val="003222F2"/>
    <w:rsid w:val="0032344B"/>
    <w:rsid w:val="003333DA"/>
    <w:rsid w:val="003460B9"/>
    <w:rsid w:val="00346125"/>
    <w:rsid w:val="00352418"/>
    <w:rsid w:val="00357387"/>
    <w:rsid w:val="00360C16"/>
    <w:rsid w:val="00376336"/>
    <w:rsid w:val="0038417A"/>
    <w:rsid w:val="00394ACA"/>
    <w:rsid w:val="003970C1"/>
    <w:rsid w:val="00397E7D"/>
    <w:rsid w:val="003A030D"/>
    <w:rsid w:val="003A2158"/>
    <w:rsid w:val="003A4E5B"/>
    <w:rsid w:val="003A5D55"/>
    <w:rsid w:val="003B172C"/>
    <w:rsid w:val="003B55F3"/>
    <w:rsid w:val="003C08D3"/>
    <w:rsid w:val="003C4A14"/>
    <w:rsid w:val="003C4DEC"/>
    <w:rsid w:val="003C67E1"/>
    <w:rsid w:val="003D6388"/>
    <w:rsid w:val="003E5849"/>
    <w:rsid w:val="00404ABC"/>
    <w:rsid w:val="00410338"/>
    <w:rsid w:val="0042556C"/>
    <w:rsid w:val="004326F0"/>
    <w:rsid w:val="00434267"/>
    <w:rsid w:val="00445018"/>
    <w:rsid w:val="004560BE"/>
    <w:rsid w:val="004645E7"/>
    <w:rsid w:val="00466582"/>
    <w:rsid w:val="00484058"/>
    <w:rsid w:val="004849EB"/>
    <w:rsid w:val="0049035E"/>
    <w:rsid w:val="00490B85"/>
    <w:rsid w:val="004A0C6A"/>
    <w:rsid w:val="004A2DD3"/>
    <w:rsid w:val="004B0A06"/>
    <w:rsid w:val="004B27BF"/>
    <w:rsid w:val="004C0D7D"/>
    <w:rsid w:val="004C0DBE"/>
    <w:rsid w:val="004C723A"/>
    <w:rsid w:val="004D0D45"/>
    <w:rsid w:val="004E1871"/>
    <w:rsid w:val="004E1E93"/>
    <w:rsid w:val="004E4835"/>
    <w:rsid w:val="004E5AEB"/>
    <w:rsid w:val="004F2C4E"/>
    <w:rsid w:val="004F2EE6"/>
    <w:rsid w:val="004F3776"/>
    <w:rsid w:val="00501904"/>
    <w:rsid w:val="00503153"/>
    <w:rsid w:val="0050407B"/>
    <w:rsid w:val="00510173"/>
    <w:rsid w:val="00510BBE"/>
    <w:rsid w:val="005148E7"/>
    <w:rsid w:val="00522F02"/>
    <w:rsid w:val="0053052A"/>
    <w:rsid w:val="00531C4C"/>
    <w:rsid w:val="00536899"/>
    <w:rsid w:val="005378C3"/>
    <w:rsid w:val="005403B1"/>
    <w:rsid w:val="00540F28"/>
    <w:rsid w:val="005420AA"/>
    <w:rsid w:val="005538B9"/>
    <w:rsid w:val="005548FF"/>
    <w:rsid w:val="005811C6"/>
    <w:rsid w:val="0058162D"/>
    <w:rsid w:val="005829B3"/>
    <w:rsid w:val="00582E79"/>
    <w:rsid w:val="005876EF"/>
    <w:rsid w:val="005970C2"/>
    <w:rsid w:val="005A344D"/>
    <w:rsid w:val="005A3B54"/>
    <w:rsid w:val="005A68C7"/>
    <w:rsid w:val="005A6FBE"/>
    <w:rsid w:val="005B2E53"/>
    <w:rsid w:val="005C14D2"/>
    <w:rsid w:val="005C3FBF"/>
    <w:rsid w:val="005C5F46"/>
    <w:rsid w:val="005E4514"/>
    <w:rsid w:val="005E4E0B"/>
    <w:rsid w:val="005E5503"/>
    <w:rsid w:val="005F0204"/>
    <w:rsid w:val="005F0734"/>
    <w:rsid w:val="005F30E6"/>
    <w:rsid w:val="005F3EE5"/>
    <w:rsid w:val="005F5DE9"/>
    <w:rsid w:val="005F7608"/>
    <w:rsid w:val="00601163"/>
    <w:rsid w:val="00613D9A"/>
    <w:rsid w:val="00615885"/>
    <w:rsid w:val="00624FAA"/>
    <w:rsid w:val="00633C2F"/>
    <w:rsid w:val="00646B43"/>
    <w:rsid w:val="0064720B"/>
    <w:rsid w:val="00651D11"/>
    <w:rsid w:val="00651D71"/>
    <w:rsid w:val="0065453E"/>
    <w:rsid w:val="00655D5C"/>
    <w:rsid w:val="00661E38"/>
    <w:rsid w:val="006667BC"/>
    <w:rsid w:val="00666BD5"/>
    <w:rsid w:val="006673FC"/>
    <w:rsid w:val="0067131C"/>
    <w:rsid w:val="006733AD"/>
    <w:rsid w:val="006804FF"/>
    <w:rsid w:val="00681BC3"/>
    <w:rsid w:val="0068224E"/>
    <w:rsid w:val="0068246D"/>
    <w:rsid w:val="00690B0A"/>
    <w:rsid w:val="0069155F"/>
    <w:rsid w:val="006930DD"/>
    <w:rsid w:val="006946FD"/>
    <w:rsid w:val="0069552E"/>
    <w:rsid w:val="00696AA0"/>
    <w:rsid w:val="00696EE2"/>
    <w:rsid w:val="006C172D"/>
    <w:rsid w:val="006C31F9"/>
    <w:rsid w:val="006C3801"/>
    <w:rsid w:val="006C7162"/>
    <w:rsid w:val="006D0B6A"/>
    <w:rsid w:val="006D33F8"/>
    <w:rsid w:val="006D54D4"/>
    <w:rsid w:val="006E1E10"/>
    <w:rsid w:val="006E5B66"/>
    <w:rsid w:val="006F1B94"/>
    <w:rsid w:val="006F2354"/>
    <w:rsid w:val="006F429B"/>
    <w:rsid w:val="0070379A"/>
    <w:rsid w:val="00706E04"/>
    <w:rsid w:val="00707CA1"/>
    <w:rsid w:val="0071505A"/>
    <w:rsid w:val="0072692E"/>
    <w:rsid w:val="0072731B"/>
    <w:rsid w:val="00733361"/>
    <w:rsid w:val="00743225"/>
    <w:rsid w:val="007466DD"/>
    <w:rsid w:val="00755CF3"/>
    <w:rsid w:val="00757997"/>
    <w:rsid w:val="007646D4"/>
    <w:rsid w:val="0077320D"/>
    <w:rsid w:val="007741F5"/>
    <w:rsid w:val="00781D81"/>
    <w:rsid w:val="007825CD"/>
    <w:rsid w:val="00783E84"/>
    <w:rsid w:val="0078668E"/>
    <w:rsid w:val="00794FB7"/>
    <w:rsid w:val="007A44CA"/>
    <w:rsid w:val="007C3360"/>
    <w:rsid w:val="007D4E93"/>
    <w:rsid w:val="007D5EBA"/>
    <w:rsid w:val="007E1A1D"/>
    <w:rsid w:val="007E22DF"/>
    <w:rsid w:val="007E3DED"/>
    <w:rsid w:val="007E5C0C"/>
    <w:rsid w:val="007F00CF"/>
    <w:rsid w:val="007F02D1"/>
    <w:rsid w:val="007F13BB"/>
    <w:rsid w:val="007F1E31"/>
    <w:rsid w:val="007F66EB"/>
    <w:rsid w:val="007F7CD8"/>
    <w:rsid w:val="0081689F"/>
    <w:rsid w:val="00821BB5"/>
    <w:rsid w:val="00825EF6"/>
    <w:rsid w:val="0083233B"/>
    <w:rsid w:val="0083340B"/>
    <w:rsid w:val="00840C79"/>
    <w:rsid w:val="008441C3"/>
    <w:rsid w:val="00847775"/>
    <w:rsid w:val="008521B3"/>
    <w:rsid w:val="0085232E"/>
    <w:rsid w:val="008526AF"/>
    <w:rsid w:val="00853DB3"/>
    <w:rsid w:val="0086494A"/>
    <w:rsid w:val="008731A8"/>
    <w:rsid w:val="00896E01"/>
    <w:rsid w:val="00897338"/>
    <w:rsid w:val="008A005E"/>
    <w:rsid w:val="008B100F"/>
    <w:rsid w:val="008B4345"/>
    <w:rsid w:val="008C03FC"/>
    <w:rsid w:val="008C0A9C"/>
    <w:rsid w:val="008C3F8C"/>
    <w:rsid w:val="008C4F49"/>
    <w:rsid w:val="008C74C2"/>
    <w:rsid w:val="008D5867"/>
    <w:rsid w:val="008E4A3F"/>
    <w:rsid w:val="008F2C55"/>
    <w:rsid w:val="008F715C"/>
    <w:rsid w:val="00902C1E"/>
    <w:rsid w:val="00903B3A"/>
    <w:rsid w:val="009062B8"/>
    <w:rsid w:val="00921538"/>
    <w:rsid w:val="0092667E"/>
    <w:rsid w:val="00926F2F"/>
    <w:rsid w:val="0093217C"/>
    <w:rsid w:val="009341C0"/>
    <w:rsid w:val="00940346"/>
    <w:rsid w:val="009446FE"/>
    <w:rsid w:val="00955160"/>
    <w:rsid w:val="009555C8"/>
    <w:rsid w:val="00964D48"/>
    <w:rsid w:val="00966B4E"/>
    <w:rsid w:val="009673C1"/>
    <w:rsid w:val="00971A26"/>
    <w:rsid w:val="0098018F"/>
    <w:rsid w:val="009820B8"/>
    <w:rsid w:val="0098224E"/>
    <w:rsid w:val="00982DEF"/>
    <w:rsid w:val="0098319F"/>
    <w:rsid w:val="00985A36"/>
    <w:rsid w:val="00985BD3"/>
    <w:rsid w:val="00990352"/>
    <w:rsid w:val="00995326"/>
    <w:rsid w:val="00995AF2"/>
    <w:rsid w:val="00995FC9"/>
    <w:rsid w:val="009A2F69"/>
    <w:rsid w:val="009B6896"/>
    <w:rsid w:val="009C038D"/>
    <w:rsid w:val="009C2FD1"/>
    <w:rsid w:val="009D2F3C"/>
    <w:rsid w:val="009D4BF0"/>
    <w:rsid w:val="009D6BFC"/>
    <w:rsid w:val="009E4FFA"/>
    <w:rsid w:val="009F0344"/>
    <w:rsid w:val="009F1468"/>
    <w:rsid w:val="009F647F"/>
    <w:rsid w:val="00A10204"/>
    <w:rsid w:val="00A14506"/>
    <w:rsid w:val="00A160C6"/>
    <w:rsid w:val="00A22B1C"/>
    <w:rsid w:val="00A32B6C"/>
    <w:rsid w:val="00A33E52"/>
    <w:rsid w:val="00A35A70"/>
    <w:rsid w:val="00A406E9"/>
    <w:rsid w:val="00A43ABA"/>
    <w:rsid w:val="00A44566"/>
    <w:rsid w:val="00A57692"/>
    <w:rsid w:val="00A577E7"/>
    <w:rsid w:val="00A57CC3"/>
    <w:rsid w:val="00A62A15"/>
    <w:rsid w:val="00A638B3"/>
    <w:rsid w:val="00A667C1"/>
    <w:rsid w:val="00A7270C"/>
    <w:rsid w:val="00A846DD"/>
    <w:rsid w:val="00A95FDA"/>
    <w:rsid w:val="00AA09BB"/>
    <w:rsid w:val="00AA17AD"/>
    <w:rsid w:val="00AB77EC"/>
    <w:rsid w:val="00AC0BD3"/>
    <w:rsid w:val="00AD065C"/>
    <w:rsid w:val="00AD1FEF"/>
    <w:rsid w:val="00AE0076"/>
    <w:rsid w:val="00AE4DCC"/>
    <w:rsid w:val="00AF0C48"/>
    <w:rsid w:val="00AF2921"/>
    <w:rsid w:val="00AF5187"/>
    <w:rsid w:val="00B01C48"/>
    <w:rsid w:val="00B035F3"/>
    <w:rsid w:val="00B13F69"/>
    <w:rsid w:val="00B16FD5"/>
    <w:rsid w:val="00B252FD"/>
    <w:rsid w:val="00B2681C"/>
    <w:rsid w:val="00B46265"/>
    <w:rsid w:val="00B471BD"/>
    <w:rsid w:val="00B50F4E"/>
    <w:rsid w:val="00B60247"/>
    <w:rsid w:val="00B61F03"/>
    <w:rsid w:val="00B677F1"/>
    <w:rsid w:val="00B70882"/>
    <w:rsid w:val="00B70F4E"/>
    <w:rsid w:val="00B72811"/>
    <w:rsid w:val="00B72CA0"/>
    <w:rsid w:val="00B9008F"/>
    <w:rsid w:val="00BB022D"/>
    <w:rsid w:val="00BB0F98"/>
    <w:rsid w:val="00BB2A69"/>
    <w:rsid w:val="00BB3B41"/>
    <w:rsid w:val="00BB428B"/>
    <w:rsid w:val="00BB4995"/>
    <w:rsid w:val="00BC0082"/>
    <w:rsid w:val="00BC13EE"/>
    <w:rsid w:val="00BC30DB"/>
    <w:rsid w:val="00BC3DD4"/>
    <w:rsid w:val="00BC6652"/>
    <w:rsid w:val="00BC75BA"/>
    <w:rsid w:val="00BD15CB"/>
    <w:rsid w:val="00BD3D15"/>
    <w:rsid w:val="00BD79A6"/>
    <w:rsid w:val="00BE0D6A"/>
    <w:rsid w:val="00BF4A50"/>
    <w:rsid w:val="00BF4D44"/>
    <w:rsid w:val="00C106CF"/>
    <w:rsid w:val="00C10C91"/>
    <w:rsid w:val="00C10D06"/>
    <w:rsid w:val="00C136F6"/>
    <w:rsid w:val="00C171B4"/>
    <w:rsid w:val="00C20879"/>
    <w:rsid w:val="00C22933"/>
    <w:rsid w:val="00C254CC"/>
    <w:rsid w:val="00C26028"/>
    <w:rsid w:val="00C36D69"/>
    <w:rsid w:val="00C37E22"/>
    <w:rsid w:val="00C410D4"/>
    <w:rsid w:val="00C437C1"/>
    <w:rsid w:val="00C512E6"/>
    <w:rsid w:val="00C576DB"/>
    <w:rsid w:val="00C600CA"/>
    <w:rsid w:val="00C62BF3"/>
    <w:rsid w:val="00C651BE"/>
    <w:rsid w:val="00C675E1"/>
    <w:rsid w:val="00C75008"/>
    <w:rsid w:val="00C770B5"/>
    <w:rsid w:val="00C83625"/>
    <w:rsid w:val="00C92D53"/>
    <w:rsid w:val="00C93402"/>
    <w:rsid w:val="00CA63DB"/>
    <w:rsid w:val="00CA6445"/>
    <w:rsid w:val="00CA6997"/>
    <w:rsid w:val="00CB133E"/>
    <w:rsid w:val="00CC48B2"/>
    <w:rsid w:val="00CC48DF"/>
    <w:rsid w:val="00CD4574"/>
    <w:rsid w:val="00CE1D72"/>
    <w:rsid w:val="00CE2668"/>
    <w:rsid w:val="00CE3634"/>
    <w:rsid w:val="00CE62E6"/>
    <w:rsid w:val="00CE779D"/>
    <w:rsid w:val="00CE796F"/>
    <w:rsid w:val="00CF2E30"/>
    <w:rsid w:val="00CF3485"/>
    <w:rsid w:val="00D01AC3"/>
    <w:rsid w:val="00D12FE6"/>
    <w:rsid w:val="00D226CC"/>
    <w:rsid w:val="00D30950"/>
    <w:rsid w:val="00D42644"/>
    <w:rsid w:val="00D43CB8"/>
    <w:rsid w:val="00D45DE9"/>
    <w:rsid w:val="00D46889"/>
    <w:rsid w:val="00D51000"/>
    <w:rsid w:val="00D53C66"/>
    <w:rsid w:val="00D56DC2"/>
    <w:rsid w:val="00D603DD"/>
    <w:rsid w:val="00D61FA2"/>
    <w:rsid w:val="00D666DF"/>
    <w:rsid w:val="00D7156B"/>
    <w:rsid w:val="00D74C5D"/>
    <w:rsid w:val="00D91731"/>
    <w:rsid w:val="00D92F9D"/>
    <w:rsid w:val="00DB0615"/>
    <w:rsid w:val="00DB2E45"/>
    <w:rsid w:val="00DB660A"/>
    <w:rsid w:val="00DD3013"/>
    <w:rsid w:val="00DD61E6"/>
    <w:rsid w:val="00DD6F09"/>
    <w:rsid w:val="00DD7A6A"/>
    <w:rsid w:val="00DE0AB5"/>
    <w:rsid w:val="00DE5F8F"/>
    <w:rsid w:val="00DE761D"/>
    <w:rsid w:val="00DF02D3"/>
    <w:rsid w:val="00DF1DA7"/>
    <w:rsid w:val="00DF425A"/>
    <w:rsid w:val="00E0102C"/>
    <w:rsid w:val="00E074B4"/>
    <w:rsid w:val="00E07889"/>
    <w:rsid w:val="00E21A6F"/>
    <w:rsid w:val="00E2263A"/>
    <w:rsid w:val="00E22F6D"/>
    <w:rsid w:val="00E2672C"/>
    <w:rsid w:val="00E27AC1"/>
    <w:rsid w:val="00E32C1D"/>
    <w:rsid w:val="00E342C4"/>
    <w:rsid w:val="00E45BED"/>
    <w:rsid w:val="00E52AFE"/>
    <w:rsid w:val="00E57BD1"/>
    <w:rsid w:val="00E62317"/>
    <w:rsid w:val="00E63D01"/>
    <w:rsid w:val="00E65D3B"/>
    <w:rsid w:val="00E74B38"/>
    <w:rsid w:val="00E77215"/>
    <w:rsid w:val="00E8046A"/>
    <w:rsid w:val="00E8194C"/>
    <w:rsid w:val="00E917C7"/>
    <w:rsid w:val="00E9196C"/>
    <w:rsid w:val="00E93EF6"/>
    <w:rsid w:val="00E971F4"/>
    <w:rsid w:val="00EA094D"/>
    <w:rsid w:val="00EA21EF"/>
    <w:rsid w:val="00EA6360"/>
    <w:rsid w:val="00EA7CF6"/>
    <w:rsid w:val="00EB0084"/>
    <w:rsid w:val="00EB3365"/>
    <w:rsid w:val="00EC6743"/>
    <w:rsid w:val="00F02C50"/>
    <w:rsid w:val="00F048EF"/>
    <w:rsid w:val="00F05CD7"/>
    <w:rsid w:val="00F0628C"/>
    <w:rsid w:val="00F11286"/>
    <w:rsid w:val="00F15CD9"/>
    <w:rsid w:val="00F15D09"/>
    <w:rsid w:val="00F20B76"/>
    <w:rsid w:val="00F24CD2"/>
    <w:rsid w:val="00F31214"/>
    <w:rsid w:val="00F415ED"/>
    <w:rsid w:val="00F42A1D"/>
    <w:rsid w:val="00F4367B"/>
    <w:rsid w:val="00F449F9"/>
    <w:rsid w:val="00F45B1B"/>
    <w:rsid w:val="00F461E7"/>
    <w:rsid w:val="00F50EDF"/>
    <w:rsid w:val="00F53D29"/>
    <w:rsid w:val="00F62761"/>
    <w:rsid w:val="00F657DE"/>
    <w:rsid w:val="00F673A9"/>
    <w:rsid w:val="00F70C62"/>
    <w:rsid w:val="00F81A6E"/>
    <w:rsid w:val="00F81C0F"/>
    <w:rsid w:val="00F83286"/>
    <w:rsid w:val="00FA0864"/>
    <w:rsid w:val="00FA2778"/>
    <w:rsid w:val="00FA795A"/>
    <w:rsid w:val="00FB5CD8"/>
    <w:rsid w:val="00FC2CFF"/>
    <w:rsid w:val="00FC6971"/>
    <w:rsid w:val="00FD2164"/>
    <w:rsid w:val="00FD67BA"/>
    <w:rsid w:val="00FD71E2"/>
    <w:rsid w:val="00FE2DC6"/>
    <w:rsid w:val="00FE5B83"/>
    <w:rsid w:val="00FE77CB"/>
    <w:rsid w:val="00FF0671"/>
    <w:rsid w:val="00FF10E7"/>
    <w:rsid w:val="00FF3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EF5FF0"/>
  <w15:chartTrackingRefBased/>
  <w15:docId w15:val="{7EFED4BA-E4A7-456D-B084-ECE0CE564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ms Rmn" w:eastAsia="Times New Roman" w:hAnsi="Tms Rm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200" w:line="276" w:lineRule="atLeast"/>
    </w:pPr>
    <w:rPr>
      <w:rFonts w:ascii="Trebuchet MS" w:hAnsi="Trebuchet MS" w:cs="Trebuchet MS"/>
    </w:rPr>
  </w:style>
  <w:style w:type="paragraph" w:styleId="Naslov1">
    <w:name w:val="heading 1"/>
    <w:basedOn w:val="Navaden"/>
    <w:next w:val="Navaden"/>
    <w:qFormat/>
    <w:pPr>
      <w:keepNext/>
      <w:spacing w:before="240" w:after="60"/>
      <w:outlineLvl w:val="0"/>
    </w:pPr>
    <w:rPr>
      <w:b/>
      <w:sz w:val="22"/>
    </w:rPr>
  </w:style>
  <w:style w:type="paragraph" w:styleId="Naslov2">
    <w:name w:val="heading 2"/>
    <w:basedOn w:val="Navaden"/>
    <w:next w:val="Navaden"/>
    <w:qFormat/>
    <w:pPr>
      <w:keepNext/>
      <w:spacing w:before="240" w:after="60"/>
      <w:outlineLvl w:val="1"/>
    </w:pPr>
    <w:rPr>
      <w:b/>
      <w:sz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pPr>
      <w:tabs>
        <w:tab w:val="center" w:pos="4536"/>
        <w:tab w:val="right" w:pos="9072"/>
      </w:tabs>
      <w:spacing w:after="0" w:line="240" w:lineRule="auto"/>
    </w:pPr>
  </w:style>
  <w:style w:type="paragraph" w:styleId="Glava">
    <w:name w:val="header"/>
    <w:basedOn w:val="Navaden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Besedilooblaka1">
    <w:name w:val="Besedilo oblačka1"/>
    <w:basedOn w:val="Navaden"/>
    <w:pPr>
      <w:spacing w:after="0" w:line="240" w:lineRule="auto"/>
    </w:pPr>
    <w:rPr>
      <w:rFonts w:ascii="Tahoma" w:hAnsi="Tahoma" w:cs="Tahoma"/>
      <w:sz w:val="16"/>
    </w:rPr>
  </w:style>
  <w:style w:type="paragraph" w:customStyle="1" w:styleId="Brezrazmikov1">
    <w:name w:val="Brez razmikov1"/>
    <w:qFormat/>
    <w:rPr>
      <w:rFonts w:ascii="Trebuchet MS" w:hAnsi="Trebuchet MS" w:cs="Trebuchet MS"/>
    </w:rPr>
  </w:style>
  <w:style w:type="paragraph" w:styleId="Naslov">
    <w:name w:val="Title"/>
    <w:basedOn w:val="Navaden"/>
    <w:next w:val="Navaden"/>
    <w:qFormat/>
    <w:pPr>
      <w:spacing w:before="240" w:after="60"/>
      <w:jc w:val="center"/>
    </w:pPr>
    <w:rPr>
      <w:b/>
      <w:sz w:val="32"/>
    </w:rPr>
  </w:style>
  <w:style w:type="paragraph" w:styleId="Podnaslov">
    <w:name w:val="Subtitle"/>
    <w:basedOn w:val="Navaden"/>
    <w:next w:val="Navaden"/>
    <w:qFormat/>
    <w:pPr>
      <w:spacing w:after="60"/>
      <w:jc w:val="center"/>
    </w:pPr>
    <w:rPr>
      <w:sz w:val="24"/>
    </w:rPr>
  </w:style>
  <w:style w:type="paragraph" w:customStyle="1" w:styleId="Citat1">
    <w:name w:val="Citat1"/>
    <w:basedOn w:val="Navaden"/>
    <w:next w:val="Navaden"/>
    <w:rPr>
      <w:i/>
      <w:color w:val="000000"/>
    </w:rPr>
  </w:style>
  <w:style w:type="paragraph" w:customStyle="1" w:styleId="Intenzivencitat1">
    <w:name w:val="Intenziven citat1"/>
    <w:basedOn w:val="Navaden"/>
    <w:next w:val="Navaden"/>
    <w:pPr>
      <w:pBdr>
        <w:bottom w:val="single" w:sz="6" w:space="4" w:color="C0C0C0"/>
      </w:pBdr>
      <w:spacing w:before="200" w:after="280"/>
      <w:ind w:left="936" w:right="936"/>
    </w:pPr>
    <w:rPr>
      <w:b/>
      <w:i/>
      <w:color w:val="FFFF00"/>
    </w:rPr>
  </w:style>
  <w:style w:type="paragraph" w:customStyle="1" w:styleId="Odstavekseznama1">
    <w:name w:val="Odstavek seznama1"/>
    <w:basedOn w:val="Navaden"/>
    <w:pPr>
      <w:ind w:left="708"/>
    </w:pPr>
  </w:style>
  <w:style w:type="paragraph" w:styleId="Telobesedila">
    <w:name w:val="Body Text"/>
    <w:basedOn w:val="Navaden"/>
    <w:pPr>
      <w:spacing w:after="0" w:line="240" w:lineRule="auto"/>
      <w:jc w:val="both"/>
    </w:pPr>
    <w:rPr>
      <w:rFonts w:ascii="Arial" w:hAnsi="Arial" w:cs="Arial"/>
      <w:sz w:val="22"/>
    </w:rPr>
  </w:style>
  <w:style w:type="paragraph" w:customStyle="1" w:styleId="HTML-oblikovano1">
    <w:name w:val="HTML-oblikovano1"/>
    <w:basedOn w:val="Navaden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12"/>
      <w:lang w:val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D33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6D33F8"/>
    <w:rPr>
      <w:rFonts w:ascii="Tahoma" w:hAnsi="Tahoma" w:cs="Tahoma"/>
      <w:sz w:val="16"/>
      <w:szCs w:val="16"/>
    </w:rPr>
  </w:style>
  <w:style w:type="character" w:styleId="Hiperpovezava">
    <w:name w:val="Hyperlink"/>
    <w:uiPriority w:val="99"/>
    <w:unhideWhenUsed/>
    <w:rsid w:val="006D33F8"/>
    <w:rPr>
      <w:color w:val="0000FF"/>
      <w:u w:val="single"/>
    </w:rPr>
  </w:style>
  <w:style w:type="character" w:styleId="Pripombasklic">
    <w:name w:val="annotation reference"/>
    <w:uiPriority w:val="99"/>
    <w:semiHidden/>
    <w:unhideWhenUsed/>
    <w:rsid w:val="00C106C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C106CF"/>
  </w:style>
  <w:style w:type="character" w:customStyle="1" w:styleId="PripombabesediloZnak">
    <w:name w:val="Pripomba – besedilo Znak"/>
    <w:link w:val="Pripombabesedilo"/>
    <w:uiPriority w:val="99"/>
    <w:rsid w:val="00C106CF"/>
    <w:rPr>
      <w:rFonts w:ascii="Trebuchet MS" w:hAnsi="Trebuchet MS" w:cs="Trebuchet M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C106CF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C106CF"/>
    <w:rPr>
      <w:rFonts w:ascii="Trebuchet MS" w:hAnsi="Trebuchet MS" w:cs="Trebuchet MS"/>
      <w:b/>
      <w:bCs/>
    </w:rPr>
  </w:style>
  <w:style w:type="paragraph" w:styleId="Revizija">
    <w:name w:val="Revision"/>
    <w:hidden/>
    <w:uiPriority w:val="99"/>
    <w:semiHidden/>
    <w:rsid w:val="00C75008"/>
    <w:rPr>
      <w:rFonts w:ascii="Trebuchet MS" w:hAnsi="Trebuchet MS" w:cs="Trebuchet MS"/>
    </w:rPr>
  </w:style>
  <w:style w:type="paragraph" w:styleId="Odstavekseznama">
    <w:name w:val="List Paragraph"/>
    <w:basedOn w:val="Navaden"/>
    <w:uiPriority w:val="34"/>
    <w:qFormat/>
    <w:rsid w:val="009F0344"/>
    <w:pPr>
      <w:spacing w:line="276" w:lineRule="auto"/>
      <w:ind w:left="720"/>
      <w:contextualSpacing/>
    </w:pPr>
    <w:rPr>
      <w:rFonts w:eastAsia="Calibri" w:cs="Times New Roman"/>
      <w:szCs w:val="22"/>
      <w:lang w:eastAsia="en-US"/>
    </w:rPr>
  </w:style>
  <w:style w:type="character" w:customStyle="1" w:styleId="NogaZnak">
    <w:name w:val="Noga Znak"/>
    <w:link w:val="Noga"/>
    <w:rsid w:val="008B100F"/>
    <w:rPr>
      <w:rFonts w:ascii="Trebuchet MS" w:hAnsi="Trebuchet MS" w:cs="Trebuchet MS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B471BD"/>
    <w:pPr>
      <w:spacing w:after="0" w:line="240" w:lineRule="auto"/>
    </w:p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B471BD"/>
    <w:rPr>
      <w:rFonts w:ascii="Trebuchet MS" w:hAnsi="Trebuchet MS" w:cs="Trebuchet MS"/>
    </w:rPr>
  </w:style>
  <w:style w:type="character" w:styleId="Sprotnaopomba-sklic">
    <w:name w:val="footnote reference"/>
    <w:basedOn w:val="Privzetapisavaodstavka"/>
    <w:uiPriority w:val="99"/>
    <w:semiHidden/>
    <w:unhideWhenUsed/>
    <w:rsid w:val="00B471B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AEA194-FBB5-4F19-AC7C-E9132EA9A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Številka: 40105-xxxx/11-33</vt:lpstr>
      <vt:lpstr>Številka: 40105-xxxx/11-33</vt:lpstr>
    </vt:vector>
  </TitlesOfParts>
  <Company>AZN</Company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 40105-xxxx/11-33</dc:title>
  <dc:subject/>
  <dc:creator>mzajc</dc:creator>
  <cp:keywords/>
  <cp:lastModifiedBy>Agencija</cp:lastModifiedBy>
  <cp:revision>2</cp:revision>
  <cp:lastPrinted>2025-07-08T08:59:00Z</cp:lastPrinted>
  <dcterms:created xsi:type="dcterms:W3CDTF">2025-10-13T11:41:00Z</dcterms:created>
  <dcterms:modified xsi:type="dcterms:W3CDTF">2025-10-13T11:41:00Z</dcterms:modified>
</cp:coreProperties>
</file>