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E754" w14:textId="77777777" w:rsidR="00BC13EE" w:rsidRDefault="00BC13EE">
      <w:pPr>
        <w:pStyle w:val="Brezrazmikov1"/>
        <w:tabs>
          <w:tab w:val="left" w:pos="851"/>
        </w:tabs>
        <w:spacing w:line="276" w:lineRule="atLeast"/>
        <w:rPr>
          <w:b/>
        </w:rPr>
        <w:sectPr w:rsidR="00BC13EE" w:rsidSect="00C576DB">
          <w:headerReference w:type="default" r:id="rId11"/>
          <w:footerReference w:type="default" r:id="rId12"/>
          <w:pgSz w:w="11907" w:h="16840"/>
          <w:pgMar w:top="2268" w:right="1134" w:bottom="1418" w:left="1134" w:header="1134" w:footer="964" w:gutter="0"/>
          <w:cols w:space="708"/>
        </w:sectPr>
      </w:pPr>
    </w:p>
    <w:p w14:paraId="37DB3D3C" w14:textId="77777777" w:rsidR="00C83625" w:rsidRDefault="00C83625" w:rsidP="00C83625">
      <w:pPr>
        <w:pStyle w:val="Brezrazmikov1"/>
        <w:spacing w:line="300" w:lineRule="exact"/>
      </w:pPr>
    </w:p>
    <w:p w14:paraId="67DFD944" w14:textId="77777777" w:rsidR="00C83625" w:rsidRDefault="00C83625" w:rsidP="00C83625">
      <w:pPr>
        <w:pStyle w:val="Brezrazmikov1"/>
        <w:spacing w:line="300" w:lineRule="exact"/>
      </w:pPr>
    </w:p>
    <w:p w14:paraId="27584986" w14:textId="6F49E80C" w:rsidR="00BC13EE" w:rsidRPr="009F0344" w:rsidRDefault="00BC13EE" w:rsidP="00C83625">
      <w:pPr>
        <w:pStyle w:val="Brezrazmikov1"/>
        <w:spacing w:line="300" w:lineRule="exact"/>
        <w:rPr>
          <w:b/>
          <w:bCs/>
          <w:sz w:val="22"/>
          <w:szCs w:val="22"/>
        </w:rPr>
      </w:pPr>
      <w:r w:rsidRPr="00133DCE">
        <w:rPr>
          <w:b/>
          <w:bCs/>
          <w:sz w:val="22"/>
          <w:szCs w:val="22"/>
        </w:rPr>
        <w:t xml:space="preserve">Številka: </w:t>
      </w:r>
      <w:r w:rsidR="006E1E10" w:rsidRPr="006E1E10">
        <w:rPr>
          <w:b/>
          <w:bCs/>
          <w:sz w:val="22"/>
          <w:szCs w:val="22"/>
        </w:rPr>
        <w:t>40119-</w:t>
      </w:r>
      <w:r w:rsidR="006E1E10" w:rsidRPr="00F34E33">
        <w:rPr>
          <w:b/>
          <w:bCs/>
          <w:sz w:val="22"/>
          <w:szCs w:val="22"/>
        </w:rPr>
        <w:t>6/2023-2</w:t>
      </w:r>
      <w:r w:rsidR="00932830" w:rsidRPr="00F34E33">
        <w:rPr>
          <w:b/>
          <w:bCs/>
          <w:sz w:val="22"/>
          <w:szCs w:val="22"/>
        </w:rPr>
        <w:t>5</w:t>
      </w:r>
    </w:p>
    <w:p w14:paraId="01096284" w14:textId="5B441FDD" w:rsidR="00BC13EE" w:rsidRPr="009F0344" w:rsidRDefault="00BC13EE" w:rsidP="0025604F">
      <w:pPr>
        <w:pStyle w:val="Brezrazmikov1"/>
        <w:tabs>
          <w:tab w:val="left" w:pos="851"/>
        </w:tabs>
        <w:spacing w:line="300" w:lineRule="exact"/>
        <w:rPr>
          <w:b/>
          <w:bCs/>
          <w:sz w:val="22"/>
          <w:szCs w:val="22"/>
        </w:rPr>
      </w:pPr>
      <w:r w:rsidRPr="0030341D">
        <w:rPr>
          <w:b/>
          <w:bCs/>
          <w:sz w:val="22"/>
          <w:szCs w:val="22"/>
        </w:rPr>
        <w:t>Datum:</w:t>
      </w:r>
      <w:r w:rsidR="00982DEF" w:rsidRPr="0030341D">
        <w:rPr>
          <w:b/>
          <w:bCs/>
          <w:sz w:val="22"/>
          <w:szCs w:val="22"/>
        </w:rPr>
        <w:t xml:space="preserve"> </w:t>
      </w:r>
      <w:r w:rsidR="00570B0F">
        <w:rPr>
          <w:b/>
          <w:bCs/>
          <w:sz w:val="22"/>
          <w:szCs w:val="22"/>
        </w:rPr>
        <w:t>31</w:t>
      </w:r>
      <w:r w:rsidR="006E1E10">
        <w:rPr>
          <w:b/>
          <w:bCs/>
          <w:sz w:val="22"/>
          <w:szCs w:val="22"/>
        </w:rPr>
        <w:t xml:space="preserve">. </w:t>
      </w:r>
      <w:r w:rsidR="00570B0F">
        <w:rPr>
          <w:b/>
          <w:bCs/>
          <w:sz w:val="22"/>
          <w:szCs w:val="22"/>
        </w:rPr>
        <w:t>8</w:t>
      </w:r>
      <w:r w:rsidR="006E1E10">
        <w:rPr>
          <w:b/>
          <w:bCs/>
          <w:sz w:val="22"/>
          <w:szCs w:val="22"/>
        </w:rPr>
        <w:t>. 202</w:t>
      </w:r>
      <w:r w:rsidR="00570B0F">
        <w:rPr>
          <w:b/>
          <w:bCs/>
          <w:sz w:val="22"/>
          <w:szCs w:val="22"/>
        </w:rPr>
        <w:t>6</w:t>
      </w:r>
    </w:p>
    <w:p w14:paraId="60150458" w14:textId="77777777" w:rsidR="00BC13EE" w:rsidRPr="00C83625" w:rsidRDefault="00BC13EE" w:rsidP="00235ABE">
      <w:pPr>
        <w:spacing w:after="0" w:line="300" w:lineRule="exact"/>
        <w:jc w:val="both"/>
        <w:rPr>
          <w:sz w:val="22"/>
          <w:szCs w:val="22"/>
        </w:rPr>
      </w:pPr>
    </w:p>
    <w:p w14:paraId="21548C1F" w14:textId="77777777" w:rsidR="00E22F6D" w:rsidRDefault="00E22F6D" w:rsidP="00235ABE">
      <w:pPr>
        <w:spacing w:after="0" w:line="300" w:lineRule="exact"/>
        <w:jc w:val="both"/>
        <w:rPr>
          <w:sz w:val="22"/>
          <w:szCs w:val="22"/>
        </w:rPr>
      </w:pPr>
    </w:p>
    <w:p w14:paraId="7BD9CBC8" w14:textId="6BA0B609" w:rsidR="007A44CA" w:rsidRDefault="00A60F73" w:rsidP="00235ABE">
      <w:pPr>
        <w:spacing w:after="0" w:line="300" w:lineRule="exact"/>
        <w:jc w:val="both"/>
        <w:rPr>
          <w:sz w:val="22"/>
          <w:szCs w:val="22"/>
        </w:rPr>
      </w:pPr>
      <w:r w:rsidRPr="00A60F73">
        <w:rPr>
          <w:b/>
          <w:bCs/>
          <w:sz w:val="22"/>
          <w:szCs w:val="22"/>
        </w:rPr>
        <w:t>Dopolnitev Stališča Agencije za zavarovalni nadzor v zvezi s prepoznavanjem, opredelitvijo in upravljanjem tveganih/kompleksnih naložb</w:t>
      </w:r>
    </w:p>
    <w:p w14:paraId="45028DAE" w14:textId="77777777" w:rsidR="000012C3" w:rsidRDefault="000012C3" w:rsidP="00235ABE">
      <w:pPr>
        <w:spacing w:after="0" w:line="300" w:lineRule="exact"/>
        <w:jc w:val="both"/>
        <w:rPr>
          <w:sz w:val="22"/>
          <w:szCs w:val="22"/>
        </w:rPr>
      </w:pPr>
    </w:p>
    <w:p w14:paraId="0EC671F4" w14:textId="77777777" w:rsidR="00DE0AB5" w:rsidRDefault="00DE0AB5" w:rsidP="00235ABE">
      <w:pPr>
        <w:spacing w:after="0" w:line="300" w:lineRule="exact"/>
      </w:pPr>
    </w:p>
    <w:p w14:paraId="0A569A51" w14:textId="3DFB3F9F" w:rsidR="00F67623" w:rsidRPr="00F67623" w:rsidRDefault="00F67623" w:rsidP="00F67623">
      <w:pPr>
        <w:spacing w:after="0" w:line="300" w:lineRule="exact"/>
        <w:jc w:val="both"/>
      </w:pPr>
      <w:r>
        <w:t>Agencija za zavarovalni nadzor dopolnjuje Stališče št. 40119-6/2023-24 z dne 14. 7. 2025 v zvezi s prepoznavanjem, opredelitvijo in upravljanjem tveganih/kompleksnih naložb</w:t>
      </w:r>
      <w:r w:rsidR="719BD988">
        <w:t>,</w:t>
      </w:r>
      <w:r>
        <w:t xml:space="preserve"> v katerem je navedla, da bo spremljala spremembe na trgu ter po potrebi dopolnila ali spremenila opredelitev teh naložb.</w:t>
      </w:r>
      <w:r w:rsidRPr="18C0A6DD">
        <w:rPr>
          <w:rFonts w:ascii="Arial" w:hAnsi="Arial" w:cs="Arial"/>
        </w:rPr>
        <w:t> </w:t>
      </w:r>
      <w:r>
        <w:t> </w:t>
      </w:r>
    </w:p>
    <w:p w14:paraId="59B0C722" w14:textId="77777777" w:rsidR="00F67623" w:rsidRDefault="00F67623" w:rsidP="00F67623">
      <w:pPr>
        <w:spacing w:after="0" w:line="300" w:lineRule="exact"/>
        <w:jc w:val="both"/>
      </w:pPr>
    </w:p>
    <w:p w14:paraId="376ADB56" w14:textId="7D12536C" w:rsidR="00F67623" w:rsidRPr="00F67623" w:rsidRDefault="00F67623" w:rsidP="00F67623">
      <w:pPr>
        <w:spacing w:after="0" w:line="300" w:lineRule="exact"/>
        <w:jc w:val="both"/>
      </w:pPr>
      <w:r>
        <w:t>Za namene nadzorniške presoje se kot potencialno tvegane naložbe</w:t>
      </w:r>
      <w:r w:rsidR="7A3623F2">
        <w:t>,</w:t>
      </w:r>
      <w:r>
        <w:t xml:space="preserve"> z vidika načela preudarne osebe</w:t>
      </w:r>
      <w:r w:rsidR="05F332C9">
        <w:t>,</w:t>
      </w:r>
      <w:r>
        <w:t xml:space="preserve"> obravnavajo tudi naložbe v posamezne delnice družb iz tehnološkega sektorja</w:t>
      </w:r>
      <w:r w:rsidR="28E12C71">
        <w:t>,</w:t>
      </w:r>
      <w:r>
        <w:t xml:space="preserve"> pri katerih vrednotenje v pomembni meri temelji na pričakovani prihodnji tehnološki rasti, umetni inteligenci ali drugih hitro razvijajočih se tehnologijah. </w:t>
      </w:r>
    </w:p>
    <w:p w14:paraId="196D37C7" w14:textId="77777777" w:rsidR="00F67623" w:rsidRPr="00F67623" w:rsidRDefault="00F67623" w:rsidP="00F67623">
      <w:pPr>
        <w:spacing w:after="0" w:line="300" w:lineRule="exact"/>
        <w:jc w:val="both"/>
      </w:pPr>
      <w:r w:rsidRPr="00F67623">
        <w:t> </w:t>
      </w:r>
    </w:p>
    <w:p w14:paraId="0E01965A" w14:textId="77777777" w:rsidR="00F67623" w:rsidRPr="00F67623" w:rsidRDefault="00F67623" w:rsidP="00F67623">
      <w:pPr>
        <w:spacing w:after="0" w:line="300" w:lineRule="exact"/>
        <w:jc w:val="both"/>
      </w:pPr>
      <w:r w:rsidRPr="00F67623">
        <w:t>Agencija za zavarovalni nadzor pričakuje, da zavarovalnica tveganja, povezana s takšnimi naložbami, ustrezno prepozna, oceni, meri, spremlja, upravlja in nadzira.  </w:t>
      </w:r>
    </w:p>
    <w:p w14:paraId="6DF1B1FD" w14:textId="77777777" w:rsidR="00F67623" w:rsidRPr="00F67623" w:rsidRDefault="00F67623" w:rsidP="00F67623">
      <w:pPr>
        <w:spacing w:after="0" w:line="300" w:lineRule="exact"/>
        <w:jc w:val="both"/>
      </w:pPr>
      <w:r w:rsidRPr="00F67623">
        <w:t> </w:t>
      </w:r>
    </w:p>
    <w:p w14:paraId="6C46390F" w14:textId="77777777" w:rsidR="00F67623" w:rsidRPr="00F67623" w:rsidRDefault="00F67623" w:rsidP="00F67623">
      <w:pPr>
        <w:spacing w:after="0" w:line="300" w:lineRule="exact"/>
        <w:jc w:val="both"/>
      </w:pPr>
      <w:r w:rsidRPr="00F67623">
        <w:t>Posledično se pričakuje, da ima zavarovalnica tudi za tovrstne naložbe vzpostavljene enake postopke, mehanizme in notranje kontrole, kot so določeni v prvotnem stališču, in sicer: </w:t>
      </w:r>
    </w:p>
    <w:p w14:paraId="607166E8" w14:textId="77777777" w:rsidR="00A60F73" w:rsidRDefault="00A60F73" w:rsidP="00F67623">
      <w:pPr>
        <w:spacing w:after="0" w:line="300" w:lineRule="exact"/>
        <w:jc w:val="both"/>
      </w:pPr>
    </w:p>
    <w:p w14:paraId="37A58459" w14:textId="2C27A30A" w:rsidR="005970C2" w:rsidRDefault="00825EF6" w:rsidP="00F67623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Vzpostavljeno primerno </w:t>
      </w:r>
      <w:r w:rsidR="005970C2">
        <w:t xml:space="preserve">naložbeno strategijo in skladnost </w:t>
      </w:r>
      <w:r>
        <w:t xml:space="preserve">le-te </w:t>
      </w:r>
      <w:r w:rsidR="005970C2">
        <w:t>s poslovnim modelom, upoštevaje meje (</w:t>
      </w:r>
      <w:r w:rsidR="00F24CD2">
        <w:t xml:space="preserve">ang: </w:t>
      </w:r>
      <w:r w:rsidR="005970C2">
        <w:t>risk appetite) in sprejemljivost tveganj (</w:t>
      </w:r>
      <w:r w:rsidR="00F24CD2">
        <w:t xml:space="preserve">ang: </w:t>
      </w:r>
      <w:r w:rsidR="005970C2">
        <w:t>risk tolerance)</w:t>
      </w:r>
      <w:r>
        <w:t>.</w:t>
      </w:r>
      <w:r w:rsidR="007646D4">
        <w:t xml:space="preserve"> </w:t>
      </w:r>
    </w:p>
    <w:p w14:paraId="0C01BCE0" w14:textId="09C17837" w:rsidR="007646D4" w:rsidRDefault="00825EF6" w:rsidP="00F67623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 </w:t>
      </w:r>
      <w:r w:rsidR="007646D4">
        <w:t xml:space="preserve">naložbeni proces in sprejemanje investicijskih odločitev (zavarovalnica mora zagotoviti skladnost naložbenih </w:t>
      </w:r>
      <w:r w:rsidR="007646D4" w:rsidRPr="007646D4">
        <w:t>odločitev z naložbeno politiko</w:t>
      </w:r>
      <w:r w:rsidR="007646D4">
        <w:t>, transparentnost naložbenih odločitev</w:t>
      </w:r>
      <w:r w:rsidR="00065997">
        <w:t xml:space="preserve"> (način ocenjevanja naložbenih priložnosti, način ovrednotenja tveganj naložbe)</w:t>
      </w:r>
      <w:r w:rsidR="007646D4">
        <w:t>, sledljivost sprejetih naložbenih odločitev</w:t>
      </w:r>
      <w:r w:rsidR="00C600CA">
        <w:t>, notranje kontrole</w:t>
      </w:r>
      <w:r w:rsidR="007646D4">
        <w:t xml:space="preserve"> itd.)</w:t>
      </w:r>
      <w:r w:rsidR="00C600CA">
        <w:t>.</w:t>
      </w:r>
    </w:p>
    <w:p w14:paraId="6F2DF1A6" w14:textId="423E757F" w:rsidR="005970C2" w:rsidRDefault="00247132" w:rsidP="00F67623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>Usposobljeno o</w:t>
      </w:r>
      <w:r w:rsidR="00825EF6">
        <w:t>sebje, ki izvaja naložbeno dejavnost</w:t>
      </w:r>
      <w:r>
        <w:t xml:space="preserve"> z </w:t>
      </w:r>
      <w:r w:rsidR="007646D4" w:rsidRPr="007646D4">
        <w:t>strokovn</w:t>
      </w:r>
      <w:r>
        <w:t>im</w:t>
      </w:r>
      <w:r w:rsidR="007646D4" w:rsidRPr="007646D4">
        <w:t xml:space="preserve"> znanj</w:t>
      </w:r>
      <w:r>
        <w:t>em</w:t>
      </w:r>
      <w:r w:rsidR="007646D4" w:rsidRPr="007646D4">
        <w:t xml:space="preserve"> in osebno integriteto</w:t>
      </w:r>
      <w:r w:rsidR="00C600CA">
        <w:t>.</w:t>
      </w:r>
      <w:r w:rsidR="007646D4">
        <w:t xml:space="preserve"> </w:t>
      </w:r>
    </w:p>
    <w:p w14:paraId="11BAA31F" w14:textId="34DDCAAB" w:rsidR="004E5AEB" w:rsidRDefault="00825EF6" w:rsidP="00F67623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>Vzpostavljene mehanizme za obvladovanje potencialnega konflikta interesov</w:t>
      </w:r>
      <w:r w:rsidR="00C600CA">
        <w:t>.</w:t>
      </w:r>
    </w:p>
    <w:p w14:paraId="599492BB" w14:textId="5E6AF38D" w:rsidR="004E5AEB" w:rsidRDefault="00C600CA" w:rsidP="00F67623">
      <w:pPr>
        <w:pStyle w:val="ListParagraph"/>
        <w:numPr>
          <w:ilvl w:val="0"/>
          <w:numId w:val="15"/>
        </w:numPr>
        <w:spacing w:after="0" w:line="300" w:lineRule="exact"/>
        <w:jc w:val="both"/>
      </w:pPr>
      <w:r>
        <w:t xml:space="preserve">Vzpostavljeno </w:t>
      </w:r>
      <w:r w:rsidR="00247132">
        <w:t xml:space="preserve">ustrezno vrednotenje in </w:t>
      </w:r>
      <w:r>
        <w:t>primerno poročanje</w:t>
      </w:r>
      <w:r w:rsidR="00247132">
        <w:t>.</w:t>
      </w:r>
    </w:p>
    <w:p w14:paraId="73C9DC4A" w14:textId="77777777" w:rsidR="00755CF3" w:rsidRDefault="00755CF3" w:rsidP="00235ABE">
      <w:pPr>
        <w:spacing w:after="0" w:line="300" w:lineRule="exact"/>
      </w:pPr>
    </w:p>
    <w:p w14:paraId="6E0E52FD" w14:textId="1F9CA44A" w:rsidR="00DE0AB5" w:rsidRPr="00BF4D44" w:rsidRDefault="00DE0AB5" w:rsidP="00DE0AB5">
      <w:pPr>
        <w:spacing w:after="0" w:line="300" w:lineRule="exact"/>
        <w:ind w:left="6480"/>
        <w:rPr>
          <w:b/>
          <w:bCs/>
        </w:rPr>
      </w:pPr>
      <w:r>
        <w:t xml:space="preserve">  </w:t>
      </w:r>
      <w:r w:rsidR="00C75008">
        <w:t xml:space="preserve">   </w:t>
      </w:r>
      <w:r w:rsidR="007A44CA" w:rsidRPr="00BF4D44">
        <w:rPr>
          <w:b/>
          <w:bCs/>
        </w:rPr>
        <w:t>m</w:t>
      </w:r>
      <w:r w:rsidR="00CE62E6" w:rsidRPr="00BF4D44">
        <w:rPr>
          <w:b/>
          <w:bCs/>
        </w:rPr>
        <w:t>ag</w:t>
      </w:r>
      <w:r w:rsidR="007A44CA" w:rsidRPr="00BF4D44">
        <w:rPr>
          <w:b/>
          <w:bCs/>
        </w:rPr>
        <w:t>.</w:t>
      </w:r>
      <w:r w:rsidR="00CE62E6" w:rsidRPr="00BF4D44">
        <w:rPr>
          <w:b/>
          <w:bCs/>
        </w:rPr>
        <w:t xml:space="preserve"> Gorazd Čibej</w:t>
      </w:r>
    </w:p>
    <w:p w14:paraId="36929A57" w14:textId="6391E884" w:rsidR="00DE0AB5" w:rsidRPr="00BF4D44" w:rsidRDefault="00DE0AB5" w:rsidP="00DE0AB5">
      <w:pPr>
        <w:spacing w:after="0" w:line="300" w:lineRule="exac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E62E6">
        <w:t xml:space="preserve">         </w:t>
      </w:r>
      <w:r w:rsidR="39BD3C60">
        <w:t xml:space="preserve">  </w:t>
      </w:r>
      <w:r>
        <w:t>direktor</w:t>
      </w:r>
    </w:p>
    <w:p w14:paraId="3137BAC5" w14:textId="77777777" w:rsidR="00DE0AB5" w:rsidRDefault="00DE0AB5" w:rsidP="00235ABE">
      <w:pPr>
        <w:spacing w:after="0" w:line="300" w:lineRule="exact"/>
      </w:pPr>
    </w:p>
    <w:p w14:paraId="6F8CD3A9" w14:textId="36D62341" w:rsidR="00E8046A" w:rsidRPr="00DB0F34" w:rsidRDefault="00357387" w:rsidP="00E8046A">
      <w:pPr>
        <w:spacing w:after="0" w:line="300" w:lineRule="exact"/>
        <w:contextualSpacing/>
        <w:jc w:val="both"/>
        <w:rPr>
          <w:rFonts w:cs="Arial"/>
        </w:rPr>
      </w:pPr>
      <w:r>
        <w:rPr>
          <w:rFonts w:cs="Arial"/>
        </w:rPr>
        <w:t>Poslano</w:t>
      </w:r>
      <w:r w:rsidR="00E8046A" w:rsidRPr="00DB0F34">
        <w:rPr>
          <w:rFonts w:cs="Arial"/>
        </w:rPr>
        <w:t>:</w:t>
      </w:r>
    </w:p>
    <w:p w14:paraId="5809AC98" w14:textId="1E71FD71" w:rsidR="005A6FBE" w:rsidRPr="00B01EDA" w:rsidRDefault="00357387" w:rsidP="005A6FBE">
      <w:pPr>
        <w:numPr>
          <w:ilvl w:val="0"/>
          <w:numId w:val="13"/>
        </w:numPr>
        <w:spacing w:after="0" w:line="300" w:lineRule="exact"/>
        <w:jc w:val="both"/>
        <w:rPr>
          <w:rFonts w:cs="Arial"/>
        </w:rPr>
      </w:pPr>
      <w:r>
        <w:rPr>
          <w:rFonts w:cs="Arial"/>
        </w:rPr>
        <w:t>za objavo na internetni strani Agencije</w:t>
      </w:r>
    </w:p>
    <w:p w14:paraId="1F4DD8DA" w14:textId="387ACA26" w:rsidR="00E8046A" w:rsidRPr="005271E5" w:rsidRDefault="00357387" w:rsidP="00E8046A">
      <w:pPr>
        <w:pStyle w:val="ListParagraph"/>
        <w:numPr>
          <w:ilvl w:val="0"/>
          <w:numId w:val="13"/>
        </w:numPr>
        <w:spacing w:after="0" w:line="300" w:lineRule="exact"/>
        <w:jc w:val="both"/>
        <w:rPr>
          <w:szCs w:val="20"/>
        </w:rPr>
      </w:pPr>
      <w:r>
        <w:rPr>
          <w:rFonts w:cs="Trebuchet MS"/>
        </w:rPr>
        <w:t>interni arhiv Agencije</w:t>
      </w:r>
    </w:p>
    <w:sectPr w:rsidR="00E8046A" w:rsidRPr="005271E5" w:rsidSect="00C576DB">
      <w:headerReference w:type="default" r:id="rId13"/>
      <w:footerReference w:type="default" r:id="rId14"/>
      <w:type w:val="continuous"/>
      <w:pgSz w:w="11907" w:h="16840"/>
      <w:pgMar w:top="1418" w:right="1134" w:bottom="1418" w:left="1134" w:header="1134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F8D68" w14:textId="77777777" w:rsidR="00DC75EB" w:rsidRDefault="00DC75EB">
      <w:pPr>
        <w:spacing w:after="0" w:line="240" w:lineRule="auto"/>
      </w:pPr>
      <w:r>
        <w:separator/>
      </w:r>
    </w:p>
  </w:endnote>
  <w:endnote w:type="continuationSeparator" w:id="0">
    <w:p w14:paraId="67CA5EB2" w14:textId="77777777" w:rsidR="00DC75EB" w:rsidRDefault="00DC7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INCE-Light">
    <w:altName w:val="Century"/>
    <w:charset w:val="EE"/>
    <w:family w:val="auto"/>
    <w:pitch w:val="variable"/>
    <w:sig w:usb0="80000027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0EC1B" w14:textId="77777777" w:rsidR="00E52AFE" w:rsidRDefault="00E52AFE">
    <w:pPr>
      <w:pStyle w:val="Footer"/>
      <w:tabs>
        <w:tab w:val="left" w:pos="4040"/>
        <w:tab w:val="center" w:pos="4819"/>
      </w:tabs>
      <w:rPr>
        <w:noProof/>
      </w:rPr>
    </w:pPr>
    <w:r>
      <w:tab/>
    </w:r>
    <w:r>
      <w:tab/>
    </w:r>
    <w:r>
      <w:tab/>
    </w:r>
  </w:p>
  <w:p w14:paraId="24AE95A9" w14:textId="6F135D20" w:rsidR="00E52AFE" w:rsidRDefault="00C75008">
    <w:pPr>
      <w:framePr w:hSpace="180" w:wrap="auto" w:vAnchor="text" w:hAnchor="text" w:x="3234" w:y="88"/>
      <w:spacing w:after="0" w:line="240" w:lineRule="auto"/>
      <w:rPr>
        <w:noProof/>
      </w:rPr>
    </w:pPr>
    <w:r>
      <w:rPr>
        <w:noProof/>
      </w:rPr>
      <w:drawing>
        <wp:inline distT="0" distB="0" distL="0" distR="0" wp14:anchorId="0943BDE8" wp14:editId="1731C0E0">
          <wp:extent cx="2228850" cy="88900"/>
          <wp:effectExtent l="0" t="0" r="0" b="6350"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88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B043AB" w14:textId="77777777" w:rsidR="00E52AFE" w:rsidRDefault="00E52AFE">
    <w:pPr>
      <w:pStyle w:val="Footer"/>
      <w:tabs>
        <w:tab w:val="left" w:pos="4040"/>
        <w:tab w:val="center" w:pos="481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7B2BA" w14:textId="77777777" w:rsidR="00E52AFE" w:rsidRDefault="00E52AFE">
    <w:pPr>
      <w:pStyle w:val="Footer"/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  <w:r>
      <w:rPr>
        <w:sz w:val="16"/>
        <w:szCs w:val="16"/>
      </w:rPr>
      <w:t>/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numpages  \* arabic  \* mergeformat </w:instrText>
    </w:r>
    <w:r>
      <w:rPr>
        <w:sz w:val="16"/>
        <w:szCs w:val="16"/>
      </w:rPr>
      <w:fldChar w:fldCharType="separate"/>
    </w:r>
    <w:r w:rsidR="00EC6743">
      <w:rPr>
        <w:noProof/>
        <w:sz w:val="16"/>
        <w:szCs w:val="16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7142E" w14:textId="77777777" w:rsidR="00DC75EB" w:rsidRDefault="00DC75EB">
      <w:pPr>
        <w:spacing w:after="0" w:line="240" w:lineRule="auto"/>
      </w:pPr>
      <w:r>
        <w:separator/>
      </w:r>
    </w:p>
  </w:footnote>
  <w:footnote w:type="continuationSeparator" w:id="0">
    <w:p w14:paraId="1DB9EC02" w14:textId="77777777" w:rsidR="00DC75EB" w:rsidRDefault="00DC7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FA394" w14:textId="4E4E1978" w:rsidR="00E52AFE" w:rsidRDefault="00C75008">
    <w:pPr>
      <w:pStyle w:val="Header"/>
      <w:spacing w:line="276" w:lineRule="atLeast"/>
      <w:rPr>
        <w:rFonts w:ascii="DINCE-Light" w:hAnsi="DINCE-Light"/>
        <w:sz w:val="15"/>
        <w:szCs w:val="15"/>
      </w:rPr>
    </w:pPr>
    <w:r>
      <w:rPr>
        <w:rFonts w:ascii="DINCE-Light" w:hAnsi="DINCE-Light"/>
        <w:noProof/>
        <w:sz w:val="15"/>
        <w:szCs w:val="15"/>
      </w:rPr>
      <w:drawing>
        <wp:inline distT="0" distB="0" distL="0" distR="0" wp14:anchorId="6E352E72" wp14:editId="376F4500">
          <wp:extent cx="6064250" cy="469900"/>
          <wp:effectExtent l="0" t="0" r="0" b="6350"/>
          <wp:docPr id="1" name="Slika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2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FF366" w14:textId="77777777" w:rsidR="00E52AFE" w:rsidRDefault="00E52AFE">
    <w:pPr>
      <w:pStyle w:val="Header"/>
      <w:spacing w:line="276" w:lineRule="atLeast"/>
      <w:rPr>
        <w:rFonts w:ascii="DINCE-Light" w:hAnsi="DINCE-Light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9098C"/>
    <w:multiLevelType w:val="hybridMultilevel"/>
    <w:tmpl w:val="CB842EDA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234F0"/>
    <w:multiLevelType w:val="hybridMultilevel"/>
    <w:tmpl w:val="1E3AF76A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94110"/>
    <w:multiLevelType w:val="hybridMultilevel"/>
    <w:tmpl w:val="8E40B900"/>
    <w:lvl w:ilvl="0" w:tplc="4B3A3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B07C5"/>
    <w:multiLevelType w:val="hybridMultilevel"/>
    <w:tmpl w:val="61429BD8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FB21B9"/>
    <w:multiLevelType w:val="hybridMultilevel"/>
    <w:tmpl w:val="EEA00DC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18F7DE2"/>
    <w:multiLevelType w:val="hybridMultilevel"/>
    <w:tmpl w:val="372608AA"/>
    <w:lvl w:ilvl="0" w:tplc="4C5268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052BEB"/>
    <w:multiLevelType w:val="hybridMultilevel"/>
    <w:tmpl w:val="32D23110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572BF3"/>
    <w:multiLevelType w:val="hybridMultilevel"/>
    <w:tmpl w:val="6ABE8EC6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A3C78"/>
    <w:multiLevelType w:val="hybridMultilevel"/>
    <w:tmpl w:val="76680C9A"/>
    <w:lvl w:ilvl="0" w:tplc="102260E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D6532A"/>
    <w:multiLevelType w:val="hybridMultilevel"/>
    <w:tmpl w:val="5D224CDC"/>
    <w:lvl w:ilvl="0" w:tplc="4C52680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DE2963"/>
    <w:multiLevelType w:val="hybridMultilevel"/>
    <w:tmpl w:val="E2F4686C"/>
    <w:lvl w:ilvl="0" w:tplc="7DFA3F72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Courier New" w:hAnsi="Courier New" w:hint="default"/>
      </w:rPr>
    </w:lvl>
    <w:lvl w:ilvl="1" w:tplc="6D8621E6">
      <w:start w:val="1"/>
      <w:numFmt w:val="bullet"/>
      <w:lvlText w:val=""/>
      <w:lvlJc w:val="left"/>
      <w:pPr>
        <w:tabs>
          <w:tab w:val="num" w:pos="1420"/>
        </w:tabs>
        <w:ind w:left="1420" w:hanging="34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3E5AA9"/>
    <w:multiLevelType w:val="hybridMultilevel"/>
    <w:tmpl w:val="81CE5FC6"/>
    <w:lvl w:ilvl="0" w:tplc="1010BA0A">
      <w:start w:val="1"/>
      <w:numFmt w:val="bullet"/>
      <w:lvlText w:val="‒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B440F9E"/>
    <w:multiLevelType w:val="hybridMultilevel"/>
    <w:tmpl w:val="CA92B944"/>
    <w:lvl w:ilvl="0" w:tplc="F18C158E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C9782C"/>
    <w:multiLevelType w:val="hybridMultilevel"/>
    <w:tmpl w:val="FF8E8F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04634A"/>
    <w:multiLevelType w:val="hybridMultilevel"/>
    <w:tmpl w:val="386ACD2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983967">
    <w:abstractNumId w:val="1"/>
  </w:num>
  <w:num w:numId="2" w16cid:durableId="532886935">
    <w:abstractNumId w:val="7"/>
  </w:num>
  <w:num w:numId="3" w16cid:durableId="717095996">
    <w:abstractNumId w:val="10"/>
  </w:num>
  <w:num w:numId="4" w16cid:durableId="590118412">
    <w:abstractNumId w:val="6"/>
  </w:num>
  <w:num w:numId="5" w16cid:durableId="1581863860">
    <w:abstractNumId w:val="9"/>
  </w:num>
  <w:num w:numId="6" w16cid:durableId="1511289392">
    <w:abstractNumId w:val="5"/>
  </w:num>
  <w:num w:numId="7" w16cid:durableId="1591548340">
    <w:abstractNumId w:val="3"/>
  </w:num>
  <w:num w:numId="8" w16cid:durableId="1322197200">
    <w:abstractNumId w:val="0"/>
  </w:num>
  <w:num w:numId="9" w16cid:durableId="2012248295">
    <w:abstractNumId w:val="4"/>
  </w:num>
  <w:num w:numId="10" w16cid:durableId="5139038">
    <w:abstractNumId w:val="13"/>
  </w:num>
  <w:num w:numId="11" w16cid:durableId="1893733575">
    <w:abstractNumId w:val="8"/>
  </w:num>
  <w:num w:numId="12" w16cid:durableId="1161653592">
    <w:abstractNumId w:val="11"/>
  </w:num>
  <w:num w:numId="13" w16cid:durableId="1836796381">
    <w:abstractNumId w:val="2"/>
  </w:num>
  <w:num w:numId="14" w16cid:durableId="46688551">
    <w:abstractNumId w:val="12"/>
  </w:num>
  <w:num w:numId="15" w16cid:durableId="58198519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C38"/>
    <w:rsid w:val="000012C3"/>
    <w:rsid w:val="00005EF5"/>
    <w:rsid w:val="000060C8"/>
    <w:rsid w:val="000234E8"/>
    <w:rsid w:val="0002547D"/>
    <w:rsid w:val="000275F1"/>
    <w:rsid w:val="0003473B"/>
    <w:rsid w:val="00037F38"/>
    <w:rsid w:val="00052DCF"/>
    <w:rsid w:val="00056FE2"/>
    <w:rsid w:val="0005756E"/>
    <w:rsid w:val="00065997"/>
    <w:rsid w:val="00066B36"/>
    <w:rsid w:val="000722BC"/>
    <w:rsid w:val="0007396C"/>
    <w:rsid w:val="00075C1E"/>
    <w:rsid w:val="00086782"/>
    <w:rsid w:val="00087F27"/>
    <w:rsid w:val="000A2A3B"/>
    <w:rsid w:val="000A7F92"/>
    <w:rsid w:val="000D1C38"/>
    <w:rsid w:val="000E3182"/>
    <w:rsid w:val="000F775E"/>
    <w:rsid w:val="00100154"/>
    <w:rsid w:val="00103B64"/>
    <w:rsid w:val="001054B0"/>
    <w:rsid w:val="00113246"/>
    <w:rsid w:val="001173CC"/>
    <w:rsid w:val="00127E41"/>
    <w:rsid w:val="00133DCE"/>
    <w:rsid w:val="0013448B"/>
    <w:rsid w:val="00142E40"/>
    <w:rsid w:val="001510B8"/>
    <w:rsid w:val="00156D33"/>
    <w:rsid w:val="00156E5C"/>
    <w:rsid w:val="00170228"/>
    <w:rsid w:val="0017240E"/>
    <w:rsid w:val="001828B8"/>
    <w:rsid w:val="00190268"/>
    <w:rsid w:val="00194C55"/>
    <w:rsid w:val="001A4971"/>
    <w:rsid w:val="001A6533"/>
    <w:rsid w:val="001B540C"/>
    <w:rsid w:val="001C1F4E"/>
    <w:rsid w:val="001C3C3C"/>
    <w:rsid w:val="001D4477"/>
    <w:rsid w:val="001D6CE1"/>
    <w:rsid w:val="001E4DE8"/>
    <w:rsid w:val="001E6C90"/>
    <w:rsid w:val="001F1B2F"/>
    <w:rsid w:val="001F3A4D"/>
    <w:rsid w:val="001F64CC"/>
    <w:rsid w:val="002010BF"/>
    <w:rsid w:val="00211428"/>
    <w:rsid w:val="0021789B"/>
    <w:rsid w:val="002210A5"/>
    <w:rsid w:val="00235ABE"/>
    <w:rsid w:val="00237022"/>
    <w:rsid w:val="00241065"/>
    <w:rsid w:val="002410B1"/>
    <w:rsid w:val="00243044"/>
    <w:rsid w:val="00243819"/>
    <w:rsid w:val="002445AE"/>
    <w:rsid w:val="002468A7"/>
    <w:rsid w:val="00247132"/>
    <w:rsid w:val="002505DB"/>
    <w:rsid w:val="00251918"/>
    <w:rsid w:val="002546FA"/>
    <w:rsid w:val="0025604F"/>
    <w:rsid w:val="00256954"/>
    <w:rsid w:val="002616F1"/>
    <w:rsid w:val="00266CB6"/>
    <w:rsid w:val="0028225E"/>
    <w:rsid w:val="0029185E"/>
    <w:rsid w:val="00291B2D"/>
    <w:rsid w:val="00294CB5"/>
    <w:rsid w:val="00297BE4"/>
    <w:rsid w:val="002A1357"/>
    <w:rsid w:val="002A1960"/>
    <w:rsid w:val="002A4080"/>
    <w:rsid w:val="002A511B"/>
    <w:rsid w:val="002A61BB"/>
    <w:rsid w:val="002A791E"/>
    <w:rsid w:val="002B0D18"/>
    <w:rsid w:val="002E09D9"/>
    <w:rsid w:val="002E2B2D"/>
    <w:rsid w:val="002E6135"/>
    <w:rsid w:val="002F04AD"/>
    <w:rsid w:val="002F4326"/>
    <w:rsid w:val="002F5B5C"/>
    <w:rsid w:val="0030341D"/>
    <w:rsid w:val="003119FD"/>
    <w:rsid w:val="00312BB0"/>
    <w:rsid w:val="003147D4"/>
    <w:rsid w:val="003214D3"/>
    <w:rsid w:val="003222F2"/>
    <w:rsid w:val="0032344B"/>
    <w:rsid w:val="003333DA"/>
    <w:rsid w:val="003460B9"/>
    <w:rsid w:val="00346125"/>
    <w:rsid w:val="00352418"/>
    <w:rsid w:val="00357387"/>
    <w:rsid w:val="00360C16"/>
    <w:rsid w:val="00376336"/>
    <w:rsid w:val="0038417A"/>
    <w:rsid w:val="00394ACA"/>
    <w:rsid w:val="003970C1"/>
    <w:rsid w:val="003A030D"/>
    <w:rsid w:val="003A2158"/>
    <w:rsid w:val="003A5D55"/>
    <w:rsid w:val="003B172C"/>
    <w:rsid w:val="003C08D3"/>
    <w:rsid w:val="003C4A14"/>
    <w:rsid w:val="003C67E1"/>
    <w:rsid w:val="003D6388"/>
    <w:rsid w:val="003E5849"/>
    <w:rsid w:val="003F2575"/>
    <w:rsid w:val="00404ABC"/>
    <w:rsid w:val="00410338"/>
    <w:rsid w:val="0042556C"/>
    <w:rsid w:val="004326F0"/>
    <w:rsid w:val="00434267"/>
    <w:rsid w:val="00445018"/>
    <w:rsid w:val="004560BE"/>
    <w:rsid w:val="00457693"/>
    <w:rsid w:val="004645E7"/>
    <w:rsid w:val="00466582"/>
    <w:rsid w:val="00484058"/>
    <w:rsid w:val="004849EB"/>
    <w:rsid w:val="0049035E"/>
    <w:rsid w:val="00490B85"/>
    <w:rsid w:val="004A0C6A"/>
    <w:rsid w:val="004A2DD3"/>
    <w:rsid w:val="004B0A06"/>
    <w:rsid w:val="004B1189"/>
    <w:rsid w:val="004B27BF"/>
    <w:rsid w:val="004C0D7D"/>
    <w:rsid w:val="004C0DBE"/>
    <w:rsid w:val="004C723A"/>
    <w:rsid w:val="004D0D45"/>
    <w:rsid w:val="004D2339"/>
    <w:rsid w:val="004E1871"/>
    <w:rsid w:val="004E1E93"/>
    <w:rsid w:val="004E4835"/>
    <w:rsid w:val="004E5AEB"/>
    <w:rsid w:val="004F2C4E"/>
    <w:rsid w:val="004F2EE6"/>
    <w:rsid w:val="004F3776"/>
    <w:rsid w:val="00501904"/>
    <w:rsid w:val="0050407B"/>
    <w:rsid w:val="00510173"/>
    <w:rsid w:val="00510BBE"/>
    <w:rsid w:val="00522F02"/>
    <w:rsid w:val="0053052A"/>
    <w:rsid w:val="00531C4C"/>
    <w:rsid w:val="00536899"/>
    <w:rsid w:val="005378C3"/>
    <w:rsid w:val="005403B1"/>
    <w:rsid w:val="00540F28"/>
    <w:rsid w:val="005420AA"/>
    <w:rsid w:val="005538B9"/>
    <w:rsid w:val="005548FF"/>
    <w:rsid w:val="00570B0F"/>
    <w:rsid w:val="005811C6"/>
    <w:rsid w:val="0058162D"/>
    <w:rsid w:val="005829B3"/>
    <w:rsid w:val="00582E79"/>
    <w:rsid w:val="005876EF"/>
    <w:rsid w:val="005970C2"/>
    <w:rsid w:val="005A344D"/>
    <w:rsid w:val="005A3B54"/>
    <w:rsid w:val="005A68C7"/>
    <w:rsid w:val="005A6FBE"/>
    <w:rsid w:val="005B2E53"/>
    <w:rsid w:val="005C14D2"/>
    <w:rsid w:val="005C3FBF"/>
    <w:rsid w:val="005C5F46"/>
    <w:rsid w:val="005E4E0B"/>
    <w:rsid w:val="005E5503"/>
    <w:rsid w:val="005F0204"/>
    <w:rsid w:val="005F0734"/>
    <w:rsid w:val="005F30E6"/>
    <w:rsid w:val="005F3EE5"/>
    <w:rsid w:val="005F5DE9"/>
    <w:rsid w:val="005F7608"/>
    <w:rsid w:val="00601163"/>
    <w:rsid w:val="00613D9A"/>
    <w:rsid w:val="00615885"/>
    <w:rsid w:val="00624FAA"/>
    <w:rsid w:val="00646B43"/>
    <w:rsid w:val="0064720B"/>
    <w:rsid w:val="00651D11"/>
    <w:rsid w:val="00651D71"/>
    <w:rsid w:val="00655D5C"/>
    <w:rsid w:val="006667BC"/>
    <w:rsid w:val="006673FC"/>
    <w:rsid w:val="0067131C"/>
    <w:rsid w:val="006733AD"/>
    <w:rsid w:val="006739A2"/>
    <w:rsid w:val="006804FF"/>
    <w:rsid w:val="00681BC3"/>
    <w:rsid w:val="0068224E"/>
    <w:rsid w:val="0068246D"/>
    <w:rsid w:val="00690B0A"/>
    <w:rsid w:val="0069155F"/>
    <w:rsid w:val="0069205A"/>
    <w:rsid w:val="006930DD"/>
    <w:rsid w:val="006946FD"/>
    <w:rsid w:val="0069552E"/>
    <w:rsid w:val="00696AA0"/>
    <w:rsid w:val="00696EE2"/>
    <w:rsid w:val="006C7162"/>
    <w:rsid w:val="006D0B6A"/>
    <w:rsid w:val="006D33F8"/>
    <w:rsid w:val="006D54D4"/>
    <w:rsid w:val="006E1E10"/>
    <w:rsid w:val="006E5B66"/>
    <w:rsid w:val="006F1B94"/>
    <w:rsid w:val="006F2354"/>
    <w:rsid w:val="006F429B"/>
    <w:rsid w:val="0070379A"/>
    <w:rsid w:val="00706E04"/>
    <w:rsid w:val="00707CA1"/>
    <w:rsid w:val="0071505A"/>
    <w:rsid w:val="0072692E"/>
    <w:rsid w:val="0072731B"/>
    <w:rsid w:val="00733361"/>
    <w:rsid w:val="00743225"/>
    <w:rsid w:val="00755CF3"/>
    <w:rsid w:val="00757997"/>
    <w:rsid w:val="00763618"/>
    <w:rsid w:val="007646D4"/>
    <w:rsid w:val="0077320D"/>
    <w:rsid w:val="007741F5"/>
    <w:rsid w:val="007825CD"/>
    <w:rsid w:val="00783E84"/>
    <w:rsid w:val="0078668E"/>
    <w:rsid w:val="00794FB7"/>
    <w:rsid w:val="007A44CA"/>
    <w:rsid w:val="007C3360"/>
    <w:rsid w:val="007D4E93"/>
    <w:rsid w:val="007D5EBA"/>
    <w:rsid w:val="007E1A1D"/>
    <w:rsid w:val="007E22DF"/>
    <w:rsid w:val="007E3DED"/>
    <w:rsid w:val="007E5C0C"/>
    <w:rsid w:val="007F00CF"/>
    <w:rsid w:val="007F02D1"/>
    <w:rsid w:val="007F13BB"/>
    <w:rsid w:val="007F1E31"/>
    <w:rsid w:val="007F66EB"/>
    <w:rsid w:val="007F7CD8"/>
    <w:rsid w:val="0081689F"/>
    <w:rsid w:val="00821BB5"/>
    <w:rsid w:val="00825EF6"/>
    <w:rsid w:val="0083233B"/>
    <w:rsid w:val="0083340B"/>
    <w:rsid w:val="00840C79"/>
    <w:rsid w:val="008441C3"/>
    <w:rsid w:val="00847775"/>
    <w:rsid w:val="008521B3"/>
    <w:rsid w:val="0085232E"/>
    <w:rsid w:val="008526AF"/>
    <w:rsid w:val="00853DB3"/>
    <w:rsid w:val="0086494A"/>
    <w:rsid w:val="008731A8"/>
    <w:rsid w:val="00896E01"/>
    <w:rsid w:val="00897338"/>
    <w:rsid w:val="008A005E"/>
    <w:rsid w:val="008B100F"/>
    <w:rsid w:val="008B4345"/>
    <w:rsid w:val="008C03FC"/>
    <w:rsid w:val="008C0A9C"/>
    <w:rsid w:val="008C3F8C"/>
    <w:rsid w:val="008C4F49"/>
    <w:rsid w:val="008D5867"/>
    <w:rsid w:val="008E4A3F"/>
    <w:rsid w:val="008F2C55"/>
    <w:rsid w:val="008F715C"/>
    <w:rsid w:val="00902C1E"/>
    <w:rsid w:val="00903B3A"/>
    <w:rsid w:val="009062B8"/>
    <w:rsid w:val="00921538"/>
    <w:rsid w:val="0092667E"/>
    <w:rsid w:val="00926F2F"/>
    <w:rsid w:val="0093217C"/>
    <w:rsid w:val="00932830"/>
    <w:rsid w:val="009341C0"/>
    <w:rsid w:val="00940346"/>
    <w:rsid w:val="009446FE"/>
    <w:rsid w:val="00955160"/>
    <w:rsid w:val="009555C8"/>
    <w:rsid w:val="00964D48"/>
    <w:rsid w:val="00966B4E"/>
    <w:rsid w:val="009673C1"/>
    <w:rsid w:val="00971A26"/>
    <w:rsid w:val="0098018F"/>
    <w:rsid w:val="009820B8"/>
    <w:rsid w:val="0098224E"/>
    <w:rsid w:val="00982DEF"/>
    <w:rsid w:val="0098319F"/>
    <w:rsid w:val="00985A36"/>
    <w:rsid w:val="00985BD3"/>
    <w:rsid w:val="00990352"/>
    <w:rsid w:val="00995326"/>
    <w:rsid w:val="00995AF2"/>
    <w:rsid w:val="00995FC9"/>
    <w:rsid w:val="009A2F69"/>
    <w:rsid w:val="009B6896"/>
    <w:rsid w:val="009C038D"/>
    <w:rsid w:val="009C2FD1"/>
    <w:rsid w:val="009D6BFC"/>
    <w:rsid w:val="009E4FFA"/>
    <w:rsid w:val="009F0344"/>
    <w:rsid w:val="009F647F"/>
    <w:rsid w:val="00A10204"/>
    <w:rsid w:val="00A14506"/>
    <w:rsid w:val="00A160C6"/>
    <w:rsid w:val="00A22B1C"/>
    <w:rsid w:val="00A32B6C"/>
    <w:rsid w:val="00A33E52"/>
    <w:rsid w:val="00A35A70"/>
    <w:rsid w:val="00A406E9"/>
    <w:rsid w:val="00A43ABA"/>
    <w:rsid w:val="00A44566"/>
    <w:rsid w:val="00A57692"/>
    <w:rsid w:val="00A577E7"/>
    <w:rsid w:val="00A57CC3"/>
    <w:rsid w:val="00A60F73"/>
    <w:rsid w:val="00A62A15"/>
    <w:rsid w:val="00A638B3"/>
    <w:rsid w:val="00A667C1"/>
    <w:rsid w:val="00A7270C"/>
    <w:rsid w:val="00A8007D"/>
    <w:rsid w:val="00A846DD"/>
    <w:rsid w:val="00A95FDA"/>
    <w:rsid w:val="00AA09BB"/>
    <w:rsid w:val="00AB61BE"/>
    <w:rsid w:val="00AB77EC"/>
    <w:rsid w:val="00AC0BD3"/>
    <w:rsid w:val="00AD065C"/>
    <w:rsid w:val="00AD1FEF"/>
    <w:rsid w:val="00AE4DCC"/>
    <w:rsid w:val="00AF0C48"/>
    <w:rsid w:val="00AF2921"/>
    <w:rsid w:val="00AF5187"/>
    <w:rsid w:val="00B01C48"/>
    <w:rsid w:val="00B035F3"/>
    <w:rsid w:val="00B13F69"/>
    <w:rsid w:val="00B16FD5"/>
    <w:rsid w:val="00B252FD"/>
    <w:rsid w:val="00B2681C"/>
    <w:rsid w:val="00B46265"/>
    <w:rsid w:val="00B471BD"/>
    <w:rsid w:val="00B50F4E"/>
    <w:rsid w:val="00B60247"/>
    <w:rsid w:val="00B61F03"/>
    <w:rsid w:val="00B70882"/>
    <w:rsid w:val="00B70F4E"/>
    <w:rsid w:val="00B72811"/>
    <w:rsid w:val="00B72CA0"/>
    <w:rsid w:val="00B9008F"/>
    <w:rsid w:val="00BB022D"/>
    <w:rsid w:val="00BB0F98"/>
    <w:rsid w:val="00BB2A69"/>
    <w:rsid w:val="00BB3B41"/>
    <w:rsid w:val="00BB428B"/>
    <w:rsid w:val="00BB4995"/>
    <w:rsid w:val="00BC0082"/>
    <w:rsid w:val="00BC13EE"/>
    <w:rsid w:val="00BC30DB"/>
    <w:rsid w:val="00BC3DD4"/>
    <w:rsid w:val="00BC6652"/>
    <w:rsid w:val="00BC75BA"/>
    <w:rsid w:val="00BD15CB"/>
    <w:rsid w:val="00BD3D15"/>
    <w:rsid w:val="00BD79A6"/>
    <w:rsid w:val="00BE0D6A"/>
    <w:rsid w:val="00BE4CCE"/>
    <w:rsid w:val="00BF4A50"/>
    <w:rsid w:val="00BF4D44"/>
    <w:rsid w:val="00C106CF"/>
    <w:rsid w:val="00C10C91"/>
    <w:rsid w:val="00C10D06"/>
    <w:rsid w:val="00C136F6"/>
    <w:rsid w:val="00C171B4"/>
    <w:rsid w:val="00C20879"/>
    <w:rsid w:val="00C22933"/>
    <w:rsid w:val="00C254CC"/>
    <w:rsid w:val="00C26028"/>
    <w:rsid w:val="00C36D69"/>
    <w:rsid w:val="00C37E22"/>
    <w:rsid w:val="00C410D4"/>
    <w:rsid w:val="00C437C1"/>
    <w:rsid w:val="00C512E6"/>
    <w:rsid w:val="00C576DB"/>
    <w:rsid w:val="00C600CA"/>
    <w:rsid w:val="00C62BF3"/>
    <w:rsid w:val="00C651BE"/>
    <w:rsid w:val="00C75008"/>
    <w:rsid w:val="00C770B5"/>
    <w:rsid w:val="00C83625"/>
    <w:rsid w:val="00C92D53"/>
    <w:rsid w:val="00C93402"/>
    <w:rsid w:val="00CA63DB"/>
    <w:rsid w:val="00CB133E"/>
    <w:rsid w:val="00CC48B2"/>
    <w:rsid w:val="00CC48DF"/>
    <w:rsid w:val="00CE1D72"/>
    <w:rsid w:val="00CE2668"/>
    <w:rsid w:val="00CE3634"/>
    <w:rsid w:val="00CE62E6"/>
    <w:rsid w:val="00CE779D"/>
    <w:rsid w:val="00CE796F"/>
    <w:rsid w:val="00CF3485"/>
    <w:rsid w:val="00D01AC3"/>
    <w:rsid w:val="00D12FE6"/>
    <w:rsid w:val="00D226CC"/>
    <w:rsid w:val="00D30950"/>
    <w:rsid w:val="00D42644"/>
    <w:rsid w:val="00D43CB8"/>
    <w:rsid w:val="00D45DE9"/>
    <w:rsid w:val="00D46889"/>
    <w:rsid w:val="00D51000"/>
    <w:rsid w:val="00D53C66"/>
    <w:rsid w:val="00D56DC2"/>
    <w:rsid w:val="00D603DD"/>
    <w:rsid w:val="00D61FA2"/>
    <w:rsid w:val="00D666DF"/>
    <w:rsid w:val="00D7156B"/>
    <w:rsid w:val="00D74C5D"/>
    <w:rsid w:val="00D91731"/>
    <w:rsid w:val="00D92F9D"/>
    <w:rsid w:val="00DB0615"/>
    <w:rsid w:val="00DB2E45"/>
    <w:rsid w:val="00DB5E29"/>
    <w:rsid w:val="00DB660A"/>
    <w:rsid w:val="00DC75EB"/>
    <w:rsid w:val="00DD3013"/>
    <w:rsid w:val="00DD61E6"/>
    <w:rsid w:val="00DD6F09"/>
    <w:rsid w:val="00DD7A6A"/>
    <w:rsid w:val="00DE0AB5"/>
    <w:rsid w:val="00DE5F8F"/>
    <w:rsid w:val="00DE761D"/>
    <w:rsid w:val="00DF02D3"/>
    <w:rsid w:val="00DF0462"/>
    <w:rsid w:val="00DF1DA7"/>
    <w:rsid w:val="00DF425A"/>
    <w:rsid w:val="00E0102C"/>
    <w:rsid w:val="00E074B4"/>
    <w:rsid w:val="00E07889"/>
    <w:rsid w:val="00E21A6F"/>
    <w:rsid w:val="00E2263A"/>
    <w:rsid w:val="00E22F6D"/>
    <w:rsid w:val="00E2672C"/>
    <w:rsid w:val="00E32C1D"/>
    <w:rsid w:val="00E342C4"/>
    <w:rsid w:val="00E45BED"/>
    <w:rsid w:val="00E52AFE"/>
    <w:rsid w:val="00E57BD1"/>
    <w:rsid w:val="00E62317"/>
    <w:rsid w:val="00E65D3B"/>
    <w:rsid w:val="00E74B38"/>
    <w:rsid w:val="00E77215"/>
    <w:rsid w:val="00E8046A"/>
    <w:rsid w:val="00E8194C"/>
    <w:rsid w:val="00E917C7"/>
    <w:rsid w:val="00E9196C"/>
    <w:rsid w:val="00E93EF6"/>
    <w:rsid w:val="00E971F4"/>
    <w:rsid w:val="00EA094D"/>
    <w:rsid w:val="00EA21EF"/>
    <w:rsid w:val="00EA6360"/>
    <w:rsid w:val="00EA7CF6"/>
    <w:rsid w:val="00EB3365"/>
    <w:rsid w:val="00EC6743"/>
    <w:rsid w:val="00F02C50"/>
    <w:rsid w:val="00F048EF"/>
    <w:rsid w:val="00F05CD7"/>
    <w:rsid w:val="00F0628C"/>
    <w:rsid w:val="00F11286"/>
    <w:rsid w:val="00F15CD9"/>
    <w:rsid w:val="00F15D09"/>
    <w:rsid w:val="00F20B76"/>
    <w:rsid w:val="00F24CD2"/>
    <w:rsid w:val="00F31214"/>
    <w:rsid w:val="00F34E33"/>
    <w:rsid w:val="00F415ED"/>
    <w:rsid w:val="00F42A1D"/>
    <w:rsid w:val="00F4367B"/>
    <w:rsid w:val="00F449F9"/>
    <w:rsid w:val="00F45B1B"/>
    <w:rsid w:val="00F461E7"/>
    <w:rsid w:val="00F50EDF"/>
    <w:rsid w:val="00F53D29"/>
    <w:rsid w:val="00F62761"/>
    <w:rsid w:val="00F657DE"/>
    <w:rsid w:val="00F673A9"/>
    <w:rsid w:val="00F67623"/>
    <w:rsid w:val="00F81A6E"/>
    <w:rsid w:val="00F83286"/>
    <w:rsid w:val="00F8674E"/>
    <w:rsid w:val="00FA0864"/>
    <w:rsid w:val="00FA2778"/>
    <w:rsid w:val="00FA795A"/>
    <w:rsid w:val="00FB5CD8"/>
    <w:rsid w:val="00FC2CFF"/>
    <w:rsid w:val="00FC6971"/>
    <w:rsid w:val="00FD2164"/>
    <w:rsid w:val="00FD67BA"/>
    <w:rsid w:val="00FD71E2"/>
    <w:rsid w:val="00FE2DC6"/>
    <w:rsid w:val="00FE5B83"/>
    <w:rsid w:val="00FE77CB"/>
    <w:rsid w:val="00FF0671"/>
    <w:rsid w:val="00FF10E7"/>
    <w:rsid w:val="00FF3093"/>
    <w:rsid w:val="05F332C9"/>
    <w:rsid w:val="12F476EF"/>
    <w:rsid w:val="18C0A6DD"/>
    <w:rsid w:val="23FBCAD2"/>
    <w:rsid w:val="28E12C71"/>
    <w:rsid w:val="39BD3C60"/>
    <w:rsid w:val="3B2CBAA3"/>
    <w:rsid w:val="439D3C47"/>
    <w:rsid w:val="53F894B6"/>
    <w:rsid w:val="719BD988"/>
    <w:rsid w:val="7A362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F5FF0"/>
  <w15:chartTrackingRefBased/>
  <w15:docId w15:val="{7EFED4BA-E4A7-456D-B084-ECE0CE564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tLeast"/>
    </w:pPr>
    <w:rPr>
      <w:rFonts w:ascii="Trebuchet MS" w:hAnsi="Trebuchet MS" w:cs="Trebuchet M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536"/>
        <w:tab w:val="right" w:pos="9072"/>
      </w:tabs>
      <w:spacing w:after="0" w:line="240" w:lineRule="auto"/>
    </w:pPr>
  </w:style>
  <w:style w:type="paragraph" w:styleId="Header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Besedilooblaka1">
    <w:name w:val="Besedilo oblačka1"/>
    <w:basedOn w:val="Normal"/>
    <w:pPr>
      <w:spacing w:after="0" w:line="240" w:lineRule="auto"/>
    </w:pPr>
    <w:rPr>
      <w:rFonts w:ascii="Tahoma" w:hAnsi="Tahoma" w:cs="Tahoma"/>
      <w:sz w:val="16"/>
    </w:rPr>
  </w:style>
  <w:style w:type="paragraph" w:customStyle="1" w:styleId="Brezrazmikov1">
    <w:name w:val="Brez razmikov1"/>
    <w:qFormat/>
    <w:rPr>
      <w:rFonts w:ascii="Trebuchet MS" w:hAnsi="Trebuchet MS" w:cs="Trebuchet MS"/>
    </w:rPr>
  </w:style>
  <w:style w:type="paragraph" w:styleId="Title">
    <w:name w:val="Title"/>
    <w:basedOn w:val="Normal"/>
    <w:next w:val="Normal"/>
    <w:qFormat/>
    <w:pPr>
      <w:spacing w:before="240" w:after="60"/>
      <w:jc w:val="center"/>
    </w:pPr>
    <w:rPr>
      <w:b/>
      <w:sz w:val="32"/>
    </w:rPr>
  </w:style>
  <w:style w:type="paragraph" w:styleId="Subtitle">
    <w:name w:val="Subtitle"/>
    <w:basedOn w:val="Normal"/>
    <w:next w:val="Normal"/>
    <w:qFormat/>
    <w:pPr>
      <w:spacing w:after="60"/>
      <w:jc w:val="center"/>
    </w:pPr>
    <w:rPr>
      <w:sz w:val="24"/>
    </w:rPr>
  </w:style>
  <w:style w:type="paragraph" w:customStyle="1" w:styleId="Citat1">
    <w:name w:val="Citat1"/>
    <w:basedOn w:val="Normal"/>
    <w:next w:val="Normal"/>
    <w:rPr>
      <w:i/>
      <w:color w:val="000000"/>
    </w:rPr>
  </w:style>
  <w:style w:type="paragraph" w:customStyle="1" w:styleId="Intenzivencitat1">
    <w:name w:val="Intenziven citat1"/>
    <w:basedOn w:val="Normal"/>
    <w:next w:val="Normal"/>
    <w:pPr>
      <w:pBdr>
        <w:bottom w:val="single" w:sz="6" w:space="4" w:color="C0C0C0"/>
      </w:pBdr>
      <w:spacing w:before="200" w:after="280"/>
      <w:ind w:left="936" w:right="936"/>
    </w:pPr>
    <w:rPr>
      <w:b/>
      <w:i/>
      <w:color w:val="FFFF00"/>
    </w:rPr>
  </w:style>
  <w:style w:type="paragraph" w:customStyle="1" w:styleId="Odstavekseznama1">
    <w:name w:val="Odstavek seznama1"/>
    <w:basedOn w:val="Normal"/>
    <w:pPr>
      <w:ind w:left="708"/>
    </w:p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Arial" w:hAnsi="Arial" w:cs="Arial"/>
      <w:sz w:val="22"/>
    </w:rPr>
  </w:style>
  <w:style w:type="paragraph" w:customStyle="1" w:styleId="HTML-oblikovano1">
    <w:name w:val="HTML-oblikovano1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1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D33F8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6D33F8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C106C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06CF"/>
  </w:style>
  <w:style w:type="character" w:customStyle="1" w:styleId="CommentTextChar">
    <w:name w:val="Comment Text Char"/>
    <w:link w:val="CommentText"/>
    <w:uiPriority w:val="99"/>
    <w:rsid w:val="00C106CF"/>
    <w:rPr>
      <w:rFonts w:ascii="Trebuchet MS" w:hAnsi="Trebuchet MS" w:cs="Trebuchet 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06C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106CF"/>
    <w:rPr>
      <w:rFonts w:ascii="Trebuchet MS" w:hAnsi="Trebuchet MS" w:cs="Trebuchet MS"/>
      <w:b/>
      <w:bCs/>
    </w:rPr>
  </w:style>
  <w:style w:type="paragraph" w:styleId="Revision">
    <w:name w:val="Revision"/>
    <w:hidden/>
    <w:uiPriority w:val="99"/>
    <w:semiHidden/>
    <w:rsid w:val="00C75008"/>
    <w:rPr>
      <w:rFonts w:ascii="Trebuchet MS" w:hAnsi="Trebuchet MS" w:cs="Trebuchet MS"/>
    </w:rPr>
  </w:style>
  <w:style w:type="paragraph" w:styleId="ListParagraph">
    <w:name w:val="List Paragraph"/>
    <w:basedOn w:val="Normal"/>
    <w:uiPriority w:val="34"/>
    <w:qFormat/>
    <w:rsid w:val="009F0344"/>
    <w:pPr>
      <w:spacing w:line="276" w:lineRule="auto"/>
      <w:ind w:left="720"/>
      <w:contextualSpacing/>
    </w:pPr>
    <w:rPr>
      <w:rFonts w:eastAsia="Calibri" w:cs="Times New Roman"/>
      <w:szCs w:val="22"/>
      <w:lang w:eastAsia="en-US"/>
    </w:rPr>
  </w:style>
  <w:style w:type="character" w:customStyle="1" w:styleId="FooterChar">
    <w:name w:val="Footer Char"/>
    <w:link w:val="Footer"/>
    <w:rsid w:val="008B100F"/>
    <w:rPr>
      <w:rFonts w:ascii="Trebuchet MS" w:hAnsi="Trebuchet MS" w:cs="Trebuchet M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71BD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71BD"/>
    <w:rPr>
      <w:rFonts w:ascii="Trebuchet MS" w:hAnsi="Trebuchet MS" w:cs="Trebuchet MS"/>
    </w:rPr>
  </w:style>
  <w:style w:type="character" w:styleId="FootnoteReference">
    <w:name w:val="footnote reference"/>
    <w:basedOn w:val="DefaultParagraphFont"/>
    <w:uiPriority w:val="99"/>
    <w:semiHidden/>
    <w:unhideWhenUsed/>
    <w:rsid w:val="00B471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4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6E29311719C94AA6A2A5D66CCE62F5" ma:contentTypeVersion="11" ma:contentTypeDescription="Ustvari nov dokument." ma:contentTypeScope="" ma:versionID="2f8ea70c9cab271c2fbd28dce0247db1">
  <xsd:schema xmlns:xsd="http://www.w3.org/2001/XMLSchema" xmlns:xs="http://www.w3.org/2001/XMLSchema" xmlns:p="http://schemas.microsoft.com/office/2006/metadata/properties" xmlns:ns2="ae8b3bfc-b442-412a-bd34-a5e028ccec63" xmlns:ns3="62eec898-faee-4f74-beac-da999ca8b076" targetNamespace="http://schemas.microsoft.com/office/2006/metadata/properties" ma:root="true" ma:fieldsID="caeb4b06eed3315169a4be6ec0905f3a" ns2:_="" ns3:_="">
    <xsd:import namespace="ae8b3bfc-b442-412a-bd34-a5e028ccec63"/>
    <xsd:import namespace="62eec898-faee-4f74-beac-da999ca8b0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b3bfc-b442-412a-bd34-a5e028ccec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e" ma:readOnly="false" ma:fieldId="{5cf76f15-5ced-4ddc-b409-7134ff3c332f}" ma:taxonomyMulti="true" ma:sspId="bf51007d-b64e-47e5-9298-d924fb057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ec898-faee-4f74-beac-da999ca8b07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4b7aa2c-3634-4e6c-895e-40ec787954de}" ma:internalName="TaxCatchAll" ma:showField="CatchAllData" ma:web="62eec898-faee-4f74-beac-da999ca8b0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b3bfc-b442-412a-bd34-a5e028ccec63">
      <Terms xmlns="http://schemas.microsoft.com/office/infopath/2007/PartnerControls"/>
    </lcf76f155ced4ddcb4097134ff3c332f>
    <TaxCatchAll xmlns="62eec898-faee-4f74-beac-da999ca8b07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F4BB77-5714-43EF-B4E5-748930D885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b3bfc-b442-412a-bd34-a5e028ccec63"/>
    <ds:schemaRef ds:uri="62eec898-faee-4f74-beac-da999ca8b0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B5EF79-A398-429C-B97F-6102AF6EE9E3}">
  <ds:schemaRefs>
    <ds:schemaRef ds:uri="http://schemas.microsoft.com/office/2006/metadata/properties"/>
    <ds:schemaRef ds:uri="http://schemas.microsoft.com/office/infopath/2007/PartnerControls"/>
    <ds:schemaRef ds:uri="ae8b3bfc-b442-412a-bd34-a5e028ccec63"/>
    <ds:schemaRef ds:uri="62eec898-faee-4f74-beac-da999ca8b076"/>
  </ds:schemaRefs>
</ds:datastoreItem>
</file>

<file path=customXml/itemProps3.xml><?xml version="1.0" encoding="utf-8"?>
<ds:datastoreItem xmlns:ds="http://schemas.openxmlformats.org/officeDocument/2006/customXml" ds:itemID="{51AEA194-FBB5-4F19-AC7C-E9132EA9A16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9CD3547-46EF-47EA-8AAF-50F509EDD8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1733</Characters>
  <Application>Microsoft Office Word</Application>
  <DocSecurity>0</DocSecurity>
  <Lines>14</Lines>
  <Paragraphs>4</Paragraphs>
  <ScaleCrop>false</ScaleCrop>
  <Company>AZN</Company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40105-xxxx/11-33</dc:title>
  <dc:subject/>
  <dc:creator>mzajc</dc:creator>
  <cp:keywords/>
  <cp:lastModifiedBy>Aleš Kavšek</cp:lastModifiedBy>
  <cp:revision>3</cp:revision>
  <cp:lastPrinted>2025-07-08T08:59:00Z</cp:lastPrinted>
  <dcterms:created xsi:type="dcterms:W3CDTF">2026-08-31T11:42:00Z</dcterms:created>
  <dcterms:modified xsi:type="dcterms:W3CDTF">2026-09-01T08:25:00Z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0x010100A96E29311719C94AA6A2A5D66CCE62F5</vt:lpwstr>
  </property>
  <property fmtid="{D5CDD505-2E9C-101B-9397-08002B2CF9AE}" pid="3" name="Order">
    <vt:r8>100</vt:r8>
  </property>
  <property fmtid="{D5CDD505-2E9C-101B-9397-08002B2CF9AE}" pid="4" name="docLang">
    <vt:lpwstr>sl</vt:lpwstr>
  </property>
  <property fmtid="{D5CDD505-2E9C-101B-9397-08002B2CF9AE}" pid="5" name="MediaServiceImageTags">
    <vt:lpwstr/>
  </property>
</Properties>
</file>